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33" w:rsidRDefault="00DE1A33" w:rsidP="00DE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 z Historii</w:t>
      </w:r>
    </w:p>
    <w:p w:rsidR="00DC18F0" w:rsidRDefault="00DC18F0" w:rsidP="00DE1A33">
      <w:pPr>
        <w:jc w:val="center"/>
        <w:rPr>
          <w:b/>
          <w:sz w:val="32"/>
          <w:szCs w:val="32"/>
        </w:rPr>
      </w:pPr>
    </w:p>
    <w:p w:rsidR="00DC18F0" w:rsidRPr="00DC18F0" w:rsidRDefault="00DC18F0" w:rsidP="00DC18F0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DC18F0">
        <w:rPr>
          <w:sz w:val="32"/>
          <w:szCs w:val="32"/>
        </w:rPr>
        <w:t>Boguszczak-Sudnikowicz</w:t>
      </w:r>
    </w:p>
    <w:p w:rsidR="00DE1A33" w:rsidRDefault="00DE1A33" w:rsidP="00DE1A33">
      <w:pPr>
        <w:pStyle w:val="Tekstpodstawowywcity"/>
        <w:spacing w:line="360" w:lineRule="auto"/>
        <w:jc w:val="both"/>
      </w:pPr>
    </w:p>
    <w:p w:rsidR="00DE1A33" w:rsidRDefault="00DE1A33" w:rsidP="00DE1A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Sprawdzaniu i ocenianiu osiągnięć w szczególności podlegają:</w:t>
      </w:r>
    </w:p>
    <w:p w:rsidR="00DE1A33" w:rsidRDefault="00DE1A33" w:rsidP="00DE1A33">
      <w:pPr>
        <w:ind w:left="360"/>
        <w:jc w:val="both"/>
        <w:rPr>
          <w:b/>
          <w:bCs/>
        </w:rPr>
      </w:pPr>
    </w:p>
    <w:p w:rsidR="00DE1A33" w:rsidRDefault="00DE1A33" w:rsidP="00DE1A33">
      <w:pPr>
        <w:ind w:left="360"/>
        <w:jc w:val="both"/>
      </w:pPr>
      <w:r>
        <w:t>A – przyrost umiejętności w zakresie:</w:t>
      </w:r>
    </w:p>
    <w:p w:rsidR="00DE1A33" w:rsidRDefault="00DE1A33" w:rsidP="00DE1A33">
      <w:pPr>
        <w:numPr>
          <w:ilvl w:val="0"/>
          <w:numId w:val="2"/>
        </w:numPr>
        <w:jc w:val="both"/>
      </w:pPr>
      <w:r>
        <w:t>samodzielnego porządkowania i wartościowania informacji</w:t>
      </w:r>
    </w:p>
    <w:p w:rsidR="00DE1A33" w:rsidRDefault="00DE1A33" w:rsidP="00DE1A33">
      <w:pPr>
        <w:numPr>
          <w:ilvl w:val="0"/>
          <w:numId w:val="2"/>
        </w:numPr>
        <w:jc w:val="both"/>
      </w:pPr>
      <w:r>
        <w:t>posługiwania się zdobytymi informacjami z różnych źródeł poznania historycznego</w:t>
      </w:r>
    </w:p>
    <w:p w:rsidR="00DE1A33" w:rsidRDefault="00DE1A33" w:rsidP="00DE1A33">
      <w:pPr>
        <w:numPr>
          <w:ilvl w:val="0"/>
          <w:numId w:val="2"/>
        </w:numPr>
        <w:jc w:val="both"/>
      </w:pPr>
      <w:r>
        <w:t xml:space="preserve">praktycznego stosowania informacji </w:t>
      </w:r>
    </w:p>
    <w:p w:rsidR="00DE1A33" w:rsidRDefault="00DE1A33" w:rsidP="00DE1A33">
      <w:pPr>
        <w:numPr>
          <w:ilvl w:val="0"/>
          <w:numId w:val="2"/>
        </w:numPr>
        <w:jc w:val="both"/>
      </w:pPr>
      <w:r>
        <w:t>twórczego rozwiązywania problemów</w:t>
      </w:r>
    </w:p>
    <w:p w:rsidR="00DE1A33" w:rsidRDefault="00DE1A33" w:rsidP="00DE1A33">
      <w:pPr>
        <w:ind w:left="360"/>
        <w:jc w:val="both"/>
        <w:rPr>
          <w:b/>
          <w:bCs/>
        </w:rPr>
      </w:pPr>
    </w:p>
    <w:p w:rsidR="00DE1A33" w:rsidRDefault="00DE1A33" w:rsidP="00DE1A33">
      <w:pPr>
        <w:ind w:left="360"/>
        <w:jc w:val="both"/>
      </w:pPr>
      <w:r>
        <w:t>B – przyrost wiadomości w zakresie :</w:t>
      </w:r>
    </w:p>
    <w:p w:rsidR="00DE1A33" w:rsidRDefault="00DE1A33" w:rsidP="00DE1A33">
      <w:pPr>
        <w:numPr>
          <w:ilvl w:val="1"/>
          <w:numId w:val="1"/>
        </w:numPr>
        <w:jc w:val="both"/>
      </w:pPr>
      <w:r>
        <w:t>wskazywania i opisywania: faktów, pojęć</w:t>
      </w:r>
    </w:p>
    <w:p w:rsidR="00DE1A33" w:rsidRDefault="00DE1A33" w:rsidP="00DE1A33">
      <w:pPr>
        <w:numPr>
          <w:ilvl w:val="1"/>
          <w:numId w:val="1"/>
        </w:numPr>
        <w:jc w:val="both"/>
      </w:pPr>
      <w:r>
        <w:t xml:space="preserve">zrozumienia zachodzących związków przyczynowo-skutkowych i zależności </w:t>
      </w:r>
    </w:p>
    <w:p w:rsidR="00DE1A33" w:rsidRDefault="00DE1A33" w:rsidP="00DE1A33">
      <w:pPr>
        <w:ind w:left="1080"/>
        <w:jc w:val="both"/>
      </w:pPr>
    </w:p>
    <w:p w:rsidR="00DE1A33" w:rsidRDefault="00DE1A33" w:rsidP="00DE1A33">
      <w:pPr>
        <w:ind w:left="360"/>
        <w:jc w:val="both"/>
      </w:pPr>
      <w:r>
        <w:t>C – postawy:</w:t>
      </w:r>
    </w:p>
    <w:p w:rsidR="00DE1A33" w:rsidRDefault="00DE1A33" w:rsidP="00DE1A33">
      <w:pPr>
        <w:numPr>
          <w:ilvl w:val="0"/>
          <w:numId w:val="3"/>
        </w:numPr>
        <w:jc w:val="both"/>
      </w:pPr>
      <w:r>
        <w:t>systematyczność pracy przez cały rok (przygotowywanie się do zajęć lekcyjnych, udział w wykonywaniu zadań na lekcji)</w:t>
      </w:r>
    </w:p>
    <w:p w:rsidR="00DE1A33" w:rsidRDefault="00DE1A33" w:rsidP="00DE1A33">
      <w:pPr>
        <w:numPr>
          <w:ilvl w:val="0"/>
          <w:numId w:val="3"/>
        </w:numPr>
        <w:jc w:val="both"/>
      </w:pPr>
      <w:r>
        <w:t>aktywność i inicjatywa na lekcji</w:t>
      </w:r>
    </w:p>
    <w:p w:rsidR="00DE1A33" w:rsidRDefault="00DE1A33" w:rsidP="00DE1A33">
      <w:pPr>
        <w:numPr>
          <w:ilvl w:val="0"/>
          <w:numId w:val="3"/>
        </w:numPr>
        <w:jc w:val="both"/>
      </w:pPr>
      <w:r>
        <w:t>rozwój własnych zdolności i zainteresowań.</w:t>
      </w:r>
    </w:p>
    <w:p w:rsidR="00DE1A33" w:rsidRDefault="00DE1A33" w:rsidP="00DE1A33">
      <w:pPr>
        <w:ind w:left="360"/>
        <w:jc w:val="both"/>
      </w:pPr>
    </w:p>
    <w:p w:rsidR="00DE1A33" w:rsidRDefault="00DE1A33" w:rsidP="00DE1A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Formy i metody sprawdzania i oceniania osiągnięć:</w:t>
      </w:r>
    </w:p>
    <w:p w:rsidR="00DE1A33" w:rsidRDefault="00DE1A33" w:rsidP="00DE1A33">
      <w:pPr>
        <w:ind w:left="360"/>
        <w:jc w:val="both"/>
        <w:rPr>
          <w:b/>
          <w:bCs/>
        </w:rPr>
      </w:pPr>
    </w:p>
    <w:p w:rsidR="00DE1A33" w:rsidRDefault="00DE1A33" w:rsidP="00DE1A33">
      <w:pPr>
        <w:ind w:left="360" w:firstLine="348"/>
        <w:jc w:val="both"/>
      </w:pPr>
      <w:r>
        <w:t>Uczeń może być oceniany podczas zajęć w sali lekcyjnej, podejmując inicjatywy na rzecz szkoły i środowiska, uczestnicząc w konkursach przedmiotowych.</w:t>
      </w:r>
    </w:p>
    <w:p w:rsidR="00DE1A33" w:rsidRDefault="00DE1A33" w:rsidP="00DE1A33">
      <w:pPr>
        <w:ind w:left="360" w:firstLine="348"/>
        <w:jc w:val="both"/>
      </w:pPr>
    </w:p>
    <w:p w:rsidR="00DE1A33" w:rsidRDefault="00DE1A33" w:rsidP="00DE1A33">
      <w:pPr>
        <w:ind w:left="360"/>
        <w:jc w:val="both"/>
      </w:pPr>
      <w:r>
        <w:t>Może otrzymać ocenę (w postaci cyfry lub „+”, „–”) za:</w:t>
      </w:r>
    </w:p>
    <w:p w:rsidR="00DE1A33" w:rsidRDefault="00DE1A33" w:rsidP="00DE1A33">
      <w:pPr>
        <w:ind w:left="360"/>
        <w:jc w:val="both"/>
      </w:pPr>
    </w:p>
    <w:p w:rsidR="00DE1A33" w:rsidRDefault="00DE1A33" w:rsidP="00DE1A33">
      <w:pPr>
        <w:ind w:left="360"/>
        <w:jc w:val="both"/>
      </w:pPr>
      <w:r>
        <w:t>A – prezentację dłuższych wypowiedzi popartych literaturą,</w:t>
      </w:r>
    </w:p>
    <w:p w:rsidR="00DE1A33" w:rsidRDefault="00DE1A33" w:rsidP="00DE1A33">
      <w:pPr>
        <w:ind w:left="360"/>
        <w:jc w:val="both"/>
      </w:pPr>
      <w:r>
        <w:t>B – udział w dyskusjach,</w:t>
      </w:r>
    </w:p>
    <w:p w:rsidR="00DE1A33" w:rsidRDefault="00DE1A33" w:rsidP="00DE1A33">
      <w:pPr>
        <w:ind w:left="360"/>
        <w:jc w:val="both"/>
      </w:pPr>
      <w:r>
        <w:t>C – prezentowanie pracy grupy,</w:t>
      </w:r>
    </w:p>
    <w:p w:rsidR="00DE1A33" w:rsidRDefault="00DE1A33" w:rsidP="00DE1A33">
      <w:pPr>
        <w:ind w:left="360"/>
        <w:jc w:val="both"/>
      </w:pPr>
      <w:r>
        <w:t>D – krótkie odpowiedzi w toku lekcji,</w:t>
      </w:r>
    </w:p>
    <w:p w:rsidR="00DE1A33" w:rsidRDefault="00DE1A33" w:rsidP="00DE1A33">
      <w:pPr>
        <w:ind w:left="360"/>
        <w:jc w:val="both"/>
      </w:pPr>
      <w:r>
        <w:t>E – pisemne zadania domowe i wykonywane na lekcji, prace klasowe, kartkówki, testy</w:t>
      </w:r>
    </w:p>
    <w:p w:rsidR="00DE1A33" w:rsidRDefault="00DE1A33" w:rsidP="00DE1A33">
      <w:pPr>
        <w:ind w:left="360"/>
        <w:jc w:val="both"/>
      </w:pPr>
      <w:r>
        <w:t>F – stosowanie zintegrowanej wiedzy do rozwiązywania problemów,</w:t>
      </w:r>
    </w:p>
    <w:p w:rsidR="00DE1A33" w:rsidRDefault="00DE1A33" w:rsidP="00DE1A33">
      <w:pPr>
        <w:ind w:left="360"/>
        <w:jc w:val="both"/>
      </w:pPr>
      <w:r>
        <w:t>G – wykonanie  prac dodatkowych ( zaproponowanych przez ucznia lub wskazanych przez nauczyciela),</w:t>
      </w:r>
    </w:p>
    <w:p w:rsidR="00DE1A33" w:rsidRDefault="00DE1A33" w:rsidP="00DE1A33">
      <w:pPr>
        <w:ind w:left="360"/>
        <w:jc w:val="both"/>
      </w:pPr>
      <w:r>
        <w:t>H – czytanie i interpretowanie tekstu źródłowego,</w:t>
      </w:r>
    </w:p>
    <w:p w:rsidR="00DE1A33" w:rsidRDefault="00DE1A33" w:rsidP="00DE1A33">
      <w:pPr>
        <w:ind w:left="360"/>
        <w:jc w:val="both"/>
      </w:pPr>
      <w:r>
        <w:t>I – analiza i interpretacja mapy historycznej,</w:t>
      </w:r>
    </w:p>
    <w:p w:rsidR="00DE1A33" w:rsidRDefault="00DE1A33" w:rsidP="00DE1A33">
      <w:pPr>
        <w:ind w:left="360"/>
        <w:jc w:val="both"/>
      </w:pPr>
      <w:r>
        <w:t>J – wykonywanie zadań w kartach pracy,</w:t>
      </w:r>
    </w:p>
    <w:p w:rsidR="00DE1A33" w:rsidRDefault="00DE1A33" w:rsidP="00DE1A33">
      <w:pPr>
        <w:ind w:left="360"/>
        <w:jc w:val="both"/>
      </w:pPr>
      <w:r>
        <w:t>K – działania wynikające z jego zainteresowań, wiążących się z programem nauczania jak i wykraczające poza program, np.: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własne działania na rzecz środowiska potwierdzone przez dorosłych,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przygotowanie materiału do nowej lekcji,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zorganizowanie wystawy, konkursu itp.</w:t>
      </w:r>
    </w:p>
    <w:p w:rsidR="00DE1A33" w:rsidRDefault="00DE1A33" w:rsidP="00DE1A33">
      <w:pPr>
        <w:ind w:left="360"/>
        <w:jc w:val="both"/>
      </w:pPr>
    </w:p>
    <w:p w:rsidR="00DE1A33" w:rsidRDefault="00DE1A33" w:rsidP="00DE1A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Kryteria oceniania i zasady wystawiania ocen:</w:t>
      </w:r>
    </w:p>
    <w:p w:rsidR="00DE1A33" w:rsidRDefault="00DE1A33" w:rsidP="00DE1A33">
      <w:pPr>
        <w:ind w:left="360"/>
        <w:jc w:val="both"/>
        <w:rPr>
          <w:b/>
          <w:bCs/>
        </w:rPr>
      </w:pPr>
    </w:p>
    <w:p w:rsidR="00DE1A33" w:rsidRDefault="00DE1A33" w:rsidP="00DE1A33">
      <w:pPr>
        <w:ind w:left="360"/>
        <w:jc w:val="both"/>
      </w:pPr>
      <w:r>
        <w:lastRenderedPageBreak/>
        <w:t>A – Oceny dokonuje się według skali od 1 do 6;</w:t>
      </w:r>
    </w:p>
    <w:p w:rsidR="00DE1A33" w:rsidRDefault="00DE1A33" w:rsidP="00DE1A33">
      <w:pPr>
        <w:jc w:val="both"/>
      </w:pPr>
    </w:p>
    <w:p w:rsidR="00DE1A33" w:rsidRDefault="00DE1A33" w:rsidP="00DE1A33">
      <w:pPr>
        <w:ind w:left="360"/>
        <w:jc w:val="both"/>
      </w:pPr>
      <w:r>
        <w:t>B - W przypadkach gdy osiągnięcia można przeliczyć na punkty stosowane są progi procentowe:</w:t>
      </w:r>
    </w:p>
    <w:p w:rsidR="00DE1A33" w:rsidRDefault="00DE1A33" w:rsidP="00DE1A33">
      <w:pPr>
        <w:ind w:left="1416"/>
        <w:jc w:val="both"/>
      </w:pPr>
      <w:r>
        <w:tab/>
      </w:r>
      <w:r>
        <w:tab/>
        <w:t>100% - ocena celująca</w:t>
      </w:r>
    </w:p>
    <w:p w:rsidR="00DE1A33" w:rsidRDefault="00DE1A33" w:rsidP="00DE1A33">
      <w:pPr>
        <w:ind w:left="1416"/>
        <w:jc w:val="both"/>
      </w:pPr>
      <w:r>
        <w:t>powyżej  85%- 99% - ocena bardzo dobra</w:t>
      </w:r>
    </w:p>
    <w:p w:rsidR="00DE1A33" w:rsidRDefault="00DE1A33" w:rsidP="00DE1A33">
      <w:pPr>
        <w:ind w:left="1416"/>
        <w:jc w:val="both"/>
      </w:pPr>
      <w:r>
        <w:t>powyżej  70%- 85%  -  ocena dobra</w:t>
      </w:r>
    </w:p>
    <w:p w:rsidR="00DE1A33" w:rsidRDefault="00DE1A33" w:rsidP="00DE1A33">
      <w:pPr>
        <w:ind w:left="1416"/>
        <w:jc w:val="both"/>
      </w:pPr>
      <w:r>
        <w:t>powyżej 55% - 70% - ocena dostateczna</w:t>
      </w:r>
    </w:p>
    <w:p w:rsidR="00DE1A33" w:rsidRDefault="00DE1A33" w:rsidP="00DE1A33">
      <w:pPr>
        <w:ind w:left="1416"/>
        <w:jc w:val="both"/>
      </w:pPr>
      <w:r>
        <w:t>powyżej 40% - 55% - ocena dopuszczająca</w:t>
      </w:r>
    </w:p>
    <w:p w:rsidR="00DE1A33" w:rsidRDefault="00DE1A33" w:rsidP="00DE1A33">
      <w:pPr>
        <w:ind w:left="1776"/>
        <w:jc w:val="both"/>
      </w:pPr>
      <w:r>
        <w:tab/>
        <w:t xml:space="preserve">   0% - 40% - ocena niedostateczna</w:t>
      </w:r>
    </w:p>
    <w:p w:rsidR="00DE1A33" w:rsidRDefault="00DE1A33" w:rsidP="00DE1A33">
      <w:pPr>
        <w:ind w:left="1776"/>
        <w:jc w:val="both"/>
      </w:pPr>
    </w:p>
    <w:p w:rsidR="00DE1A33" w:rsidRDefault="00DE1A33" w:rsidP="00DE1A33">
      <w:pPr>
        <w:jc w:val="both"/>
      </w:pPr>
      <w:r>
        <w:t xml:space="preserve">       C – przy odpowiedzi ustnej i pisemnej ocenie podlegają: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selekcja materiału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formułowanie wniosków i ocen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poprawne stosowanie terminów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poprawność stylistyczna i kultura wypowiedzi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przy pracach pisemnych bierze się również pod uwagę samodzielność wykonanej pracy, a także jej konstrukcję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twórczość i kreatywność w działaniu.</w:t>
      </w:r>
    </w:p>
    <w:p w:rsidR="00DE1A33" w:rsidRDefault="00DE1A33" w:rsidP="00DE1A33">
      <w:pPr>
        <w:ind w:left="708"/>
        <w:jc w:val="both"/>
      </w:pPr>
    </w:p>
    <w:p w:rsidR="00DE1A33" w:rsidRDefault="00DE1A33" w:rsidP="00DE1A33">
      <w:pPr>
        <w:jc w:val="both"/>
      </w:pPr>
      <w:r>
        <w:t xml:space="preserve">       D – dodatkowe informacje: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jeżeli z  powodów usprawiedliwionych uczeń był nieobecny na pracy pisemnej lub napisał ją na ocenę niezadowalającą go, ma możliwość jednorazowej poprawy w terminie ustalonym z nauczycielem, w ciągu 10 dni roboczych od daty zwrotu pracy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uczeń  może zgłosić swoje nieprzygotowanie do lekcji 2 razy w semestrze (poziom rozszerzony 3 razy),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na każdej lekcji musi mieć zeszyt przedmiotowy, podręcznik, karty pracy ucznia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na każdą lekcję musi być przygotowany z 3 ostatnich tematów,</w:t>
      </w:r>
    </w:p>
    <w:p w:rsidR="00DE1A33" w:rsidRDefault="00DE1A33" w:rsidP="00DE1A33">
      <w:pPr>
        <w:numPr>
          <w:ilvl w:val="0"/>
          <w:numId w:val="4"/>
        </w:numPr>
        <w:jc w:val="both"/>
      </w:pPr>
      <w:r>
        <w:t>dział</w:t>
      </w:r>
      <w:r w:rsidR="00442AD7">
        <w:t xml:space="preserve"> tematyczny</w:t>
      </w:r>
      <w:r>
        <w:t xml:space="preserve"> kończy się pracą klasową, kartkówki obejmują 3 ostatnie tematy,</w:t>
      </w:r>
    </w:p>
    <w:p w:rsidR="00442AD7" w:rsidRDefault="004A112B" w:rsidP="00442AD7">
      <w:pPr>
        <w:numPr>
          <w:ilvl w:val="0"/>
          <w:numId w:val="4"/>
        </w:numPr>
        <w:jc w:val="both"/>
      </w:pPr>
      <w:r>
        <w:t xml:space="preserve">ocenie podlegają próbne matury pisane w klasie 3 i 4 na poziomie rozszerzonym </w:t>
      </w:r>
    </w:p>
    <w:p w:rsidR="00442AD7" w:rsidRDefault="00442AD7" w:rsidP="00442AD7">
      <w:pPr>
        <w:numPr>
          <w:ilvl w:val="0"/>
          <w:numId w:val="4"/>
        </w:numPr>
        <w:jc w:val="both"/>
      </w:pPr>
      <w:r>
        <w:t>zgodnie z Ustawą o Systemie Oświaty art. 44 f, pkt. 2 „Klasyfikacja śródroczna polega na okresowym podsumowaniu osiągnięć edukacyjnych ucznia z zajęć edukacyjnych [...] oraz ustaleniu śródrocznych ocen klasyfikacyjnych z tych zajęć” oraz zgodnie z art. 44 f, pkt. 3 „Klasyfikacja roczna polega na podsumowaniu osiągnięć edukacyjnych ucznia z zajęć edukacyjnych [...] w danym roku szkolnym oraz ustaleniu rocznych ocen klasyfikacyjnych z tych zajęć”;</w:t>
      </w:r>
    </w:p>
    <w:p w:rsidR="00442AD7" w:rsidRDefault="00442AD7" w:rsidP="00442AD7">
      <w:pPr>
        <w:numPr>
          <w:ilvl w:val="0"/>
          <w:numId w:val="4"/>
        </w:numPr>
        <w:jc w:val="both"/>
      </w:pPr>
      <w:r>
        <w:t xml:space="preserve">uczeń w uzasadnionych przypadkach ma prawo złożyć podanie o poprawienie śródrocznej lub rocznej oceny klasyfikacyjnej, w terminie 3 dni od daty poinformowania o ocenie, składając podanie do Dyrektora Szkoły </w:t>
      </w:r>
      <w:r>
        <w:br/>
        <w:t>z umotywowaniem,</w:t>
      </w:r>
    </w:p>
    <w:p w:rsidR="00442AD7" w:rsidRDefault="00442AD7" w:rsidP="00442AD7">
      <w:pPr>
        <w:numPr>
          <w:ilvl w:val="0"/>
          <w:numId w:val="4"/>
        </w:numPr>
        <w:jc w:val="both"/>
      </w:pPr>
      <w:r>
        <w:t>wszystko, czego nie przewiduje Przedmiotowy System Oceniania regulowane jest przez Wewnątrzszkolny System Oceniania zawarty w statucie szkoły oraz przez Ustawę o Systemie Oświaty,</w:t>
      </w:r>
    </w:p>
    <w:p w:rsidR="00442AD7" w:rsidRDefault="00442AD7" w:rsidP="00442AD7">
      <w:pPr>
        <w:numPr>
          <w:ilvl w:val="0"/>
          <w:numId w:val="4"/>
        </w:numPr>
        <w:jc w:val="both"/>
      </w:pPr>
      <w:r>
        <w:t>wszystko czego nie przewidują wymienione wyżej dokumenty rozstrzyga Dyrekcja Szkoły.</w:t>
      </w:r>
    </w:p>
    <w:p w:rsidR="00290D45" w:rsidRDefault="00290D45" w:rsidP="00DC18F0">
      <w:pPr>
        <w:spacing w:after="200"/>
      </w:pPr>
    </w:p>
    <w:sectPr w:rsidR="00290D45" w:rsidSect="00290D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C6" w:rsidRDefault="00BD23C6" w:rsidP="00566B06">
      <w:r>
        <w:separator/>
      </w:r>
    </w:p>
  </w:endnote>
  <w:endnote w:type="continuationSeparator" w:id="0">
    <w:p w:rsidR="00BD23C6" w:rsidRDefault="00BD23C6" w:rsidP="0056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86532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566B06" w:rsidRDefault="00566B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D7EA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D7EA7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66B06" w:rsidRDefault="00566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C6" w:rsidRDefault="00BD23C6" w:rsidP="00566B06">
      <w:r>
        <w:separator/>
      </w:r>
    </w:p>
  </w:footnote>
  <w:footnote w:type="continuationSeparator" w:id="0">
    <w:p w:rsidR="00BD23C6" w:rsidRDefault="00BD23C6" w:rsidP="00566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84"/>
    <w:multiLevelType w:val="hybridMultilevel"/>
    <w:tmpl w:val="62A2714E"/>
    <w:lvl w:ilvl="0" w:tplc="13DC1DC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5553F"/>
    <w:multiLevelType w:val="hybridMultilevel"/>
    <w:tmpl w:val="0D8AA380"/>
    <w:lvl w:ilvl="0" w:tplc="13DC1DC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D4F5D"/>
    <w:multiLevelType w:val="hybridMultilevel"/>
    <w:tmpl w:val="E8EE8344"/>
    <w:lvl w:ilvl="0" w:tplc="3D485D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30747"/>
    <w:multiLevelType w:val="hybridMultilevel"/>
    <w:tmpl w:val="6DFE09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7C9C"/>
    <w:multiLevelType w:val="hybridMultilevel"/>
    <w:tmpl w:val="656E9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C1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1ADC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33"/>
    <w:rsid w:val="00290D45"/>
    <w:rsid w:val="00340D0C"/>
    <w:rsid w:val="00442AD7"/>
    <w:rsid w:val="00461495"/>
    <w:rsid w:val="004A112B"/>
    <w:rsid w:val="004D7EA7"/>
    <w:rsid w:val="00566B06"/>
    <w:rsid w:val="0068714A"/>
    <w:rsid w:val="00BD23C6"/>
    <w:rsid w:val="00DC18F0"/>
    <w:rsid w:val="00DE1A33"/>
    <w:rsid w:val="00EB5E15"/>
    <w:rsid w:val="00FD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33"/>
    <w:pPr>
      <w:spacing w:after="0" w:line="240" w:lineRule="auto"/>
    </w:pPr>
    <w:rPr>
      <w:rFonts w:eastAsia="Times New Roman" w:cs="Times New Roman"/>
      <w:smallCap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E1A33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1A33"/>
    <w:rPr>
      <w:rFonts w:eastAsia="Times New Roman" w:cs="Times New Roman"/>
      <w:smallCaps w:val="0"/>
      <w:lang w:eastAsia="pl-PL"/>
    </w:rPr>
  </w:style>
  <w:style w:type="paragraph" w:styleId="Akapitzlist">
    <w:name w:val="List Paragraph"/>
    <w:basedOn w:val="Normalny"/>
    <w:uiPriority w:val="34"/>
    <w:qFormat/>
    <w:rsid w:val="00DC1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6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B06"/>
    <w:rPr>
      <w:rFonts w:eastAsia="Times New Roman" w:cs="Times New Roman"/>
      <w:smallCap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B06"/>
    <w:rPr>
      <w:rFonts w:eastAsia="Times New Roman" w:cs="Times New Roman"/>
      <w:smallCap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3540</Characters>
  <Application>Microsoft Office Word</Application>
  <DocSecurity>0</DocSecurity>
  <Lines>29</Lines>
  <Paragraphs>8</Paragraphs>
  <ScaleCrop>false</ScaleCrop>
  <Company>TOSHIBA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Wojtek</dc:creator>
  <cp:keywords/>
  <dc:description/>
  <cp:lastModifiedBy>Julita</cp:lastModifiedBy>
  <cp:revision>10</cp:revision>
  <cp:lastPrinted>2022-09-23T12:02:00Z</cp:lastPrinted>
  <dcterms:created xsi:type="dcterms:W3CDTF">2018-08-30T08:49:00Z</dcterms:created>
  <dcterms:modified xsi:type="dcterms:W3CDTF">2022-09-23T12:04:00Z</dcterms:modified>
</cp:coreProperties>
</file>