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2" w:rsidRPr="004C7643" w:rsidRDefault="007341E2" w:rsidP="007341E2">
      <w:pPr>
        <w:pStyle w:val="StronaTytuowaCopyright"/>
        <w:spacing w:line="120" w:lineRule="atLeast"/>
        <w:rPr>
          <w:rFonts w:asciiTheme="majorHAnsi" w:hAnsiTheme="majorHAnsi"/>
          <w:color w:val="auto"/>
          <w:sz w:val="22"/>
          <w:szCs w:val="22"/>
        </w:rPr>
      </w:pPr>
    </w:p>
    <w:p w:rsidR="000A4E7B" w:rsidRPr="00976000" w:rsidRDefault="000A4E7B" w:rsidP="000A4E7B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r>
        <w:rPr>
          <w:b w:val="0"/>
          <w:color w:val="auto"/>
          <w:sz w:val="36"/>
          <w:szCs w:val="36"/>
        </w:rPr>
        <w:t>Małgorzata Borucka</w:t>
      </w:r>
    </w:p>
    <w:p w:rsidR="000A4E7B" w:rsidRDefault="000A4E7B" w:rsidP="004C7643">
      <w:pPr>
        <w:pStyle w:val="TytulArial20"/>
        <w:jc w:val="right"/>
        <w:rPr>
          <w:color w:val="auto"/>
          <w:sz w:val="48"/>
          <w:szCs w:val="96"/>
        </w:rPr>
      </w:pPr>
    </w:p>
    <w:p w:rsidR="004C7643" w:rsidRPr="004C7643" w:rsidRDefault="004C7643" w:rsidP="004C7643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MATEMATYKA</w:t>
      </w:r>
    </w:p>
    <w:p w:rsidR="004C7643" w:rsidRPr="004C7643" w:rsidRDefault="004C7643" w:rsidP="004C7643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KLASA IB</w:t>
      </w:r>
    </w:p>
    <w:p w:rsidR="004C7643" w:rsidRPr="004C7643" w:rsidRDefault="00552095" w:rsidP="004C7643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2022/2023</w:t>
      </w:r>
    </w:p>
    <w:p w:rsidR="004C7643" w:rsidRPr="00587205" w:rsidRDefault="004C7643" w:rsidP="004C7643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</w:rPr>
      </w:pPr>
    </w:p>
    <w:p w:rsidR="004C7643" w:rsidRPr="00976000" w:rsidRDefault="004C7643" w:rsidP="004C7643">
      <w:pPr>
        <w:pStyle w:val="TytulArial20"/>
        <w:spacing w:after="2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Przedmiotowy system</w:t>
      </w:r>
      <w:r w:rsidRPr="00976000">
        <w:rPr>
          <w:color w:val="auto"/>
          <w:sz w:val="36"/>
          <w:szCs w:val="36"/>
        </w:rPr>
        <w:t xml:space="preserve"> oceniania </w:t>
      </w:r>
      <w:r w:rsidRPr="00976000">
        <w:rPr>
          <w:color w:val="auto"/>
          <w:sz w:val="36"/>
          <w:szCs w:val="36"/>
        </w:rPr>
        <w:br/>
        <w:t>wraz z określeniem wymagań edukacyjnych</w:t>
      </w:r>
    </w:p>
    <w:p w:rsidR="004C7643" w:rsidRDefault="004C7643" w:rsidP="004C7643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r>
        <w:rPr>
          <w:b w:val="0"/>
          <w:color w:val="auto"/>
          <w:sz w:val="36"/>
          <w:szCs w:val="36"/>
        </w:rPr>
        <w:t xml:space="preserve">Zakres </w:t>
      </w:r>
      <w:r w:rsidRPr="00976000">
        <w:rPr>
          <w:b w:val="0"/>
          <w:color w:val="auto"/>
          <w:sz w:val="36"/>
          <w:szCs w:val="36"/>
        </w:rPr>
        <w:t>rozszerzony</w:t>
      </w:r>
    </w:p>
    <w:p w:rsidR="004C7643" w:rsidRDefault="004C7643" w:rsidP="004C7643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</w:p>
    <w:p w:rsidR="004C7643" w:rsidRDefault="00976000" w:rsidP="004C7643">
      <w:pPr>
        <w:jc w:val="center"/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:rsidR="004C7643" w:rsidRPr="007341E2" w:rsidRDefault="004C7643" w:rsidP="007341E2">
      <w:pPr>
        <w:jc w:val="center"/>
        <w:rPr>
          <w:rFonts w:asciiTheme="majorHAnsi" w:hAnsiTheme="majorHAnsi"/>
        </w:rPr>
      </w:pPr>
    </w:p>
    <w:p w:rsidR="001218AA" w:rsidRPr="007341E2" w:rsidRDefault="001218AA" w:rsidP="00F95717">
      <w:pPr>
        <w:jc w:val="both"/>
        <w:rPr>
          <w:rFonts w:asciiTheme="majorHAnsi" w:hAnsiTheme="majorHAnsi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:rsidTr="00EC28C1">
        <w:tc>
          <w:tcPr>
            <w:tcW w:w="8859" w:type="dxa"/>
          </w:tcPr>
          <w:p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:rsidTr="00020657">
        <w:tc>
          <w:tcPr>
            <w:tcW w:w="8859" w:type="dxa"/>
          </w:tcPr>
          <w:p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:rsidTr="00020657">
        <w:tc>
          <w:tcPr>
            <w:tcW w:w="8859" w:type="dxa"/>
          </w:tcPr>
          <w:p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 xml:space="preserve">, stosując odpowiednie 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twierdzenia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:rsidTr="00020657">
        <w:tc>
          <w:tcPr>
            <w:tcW w:w="8859" w:type="dxa"/>
          </w:tcPr>
          <w:p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proofErr w:type="spellStart"/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proofErr w:type="spellEnd"/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proofErr w:type="spellStart"/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proofErr w:type="spellEnd"/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logarytmie iloczynu, ilorazu i potęgi do uzasadnienia równości wyrażeń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8" o:title=""/>
                </v:shape>
                <o:OLEObject Type="Embed" ProgID="Equation.3" ShapeID="_x0000_i1025" DrawAspect="Content" ObjectID="_1724409607" r:id="rId9"/>
              </w:objec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A10846">
        <w:tc>
          <w:tcPr>
            <w:tcW w:w="8859" w:type="dxa"/>
          </w:tcPr>
          <w:p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:rsidTr="00A10846">
        <w:tc>
          <w:tcPr>
            <w:tcW w:w="8859" w:type="dxa"/>
          </w:tcPr>
          <w:p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:rsidTr="00A10846">
        <w:tc>
          <w:tcPr>
            <w:tcW w:w="8859" w:type="dxa"/>
          </w:tcPr>
          <w:p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:rsidTr="00A10846">
        <w:tc>
          <w:tcPr>
            <w:tcW w:w="8859" w:type="dxa"/>
          </w:tcPr>
          <w:p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:rsidTr="00A10846">
        <w:tc>
          <w:tcPr>
            <w:tcW w:w="8859" w:type="dxa"/>
          </w:tcPr>
          <w:p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:rsidTr="00A10846">
        <w:tc>
          <w:tcPr>
            <w:tcW w:w="8859" w:type="dxa"/>
          </w:tcPr>
          <w:p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:rsidTr="00A10846">
        <w:tc>
          <w:tcPr>
            <w:tcW w:w="8859" w:type="dxa"/>
          </w:tcPr>
          <w:p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:rsidTr="00A10846">
        <w:tc>
          <w:tcPr>
            <w:tcW w:w="8859" w:type="dxa"/>
          </w:tcPr>
          <w:p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:rsidTr="00A10846">
        <w:tc>
          <w:tcPr>
            <w:tcW w:w="8859" w:type="dxa"/>
          </w:tcPr>
          <w:p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:rsidTr="00A10846">
        <w:tc>
          <w:tcPr>
            <w:tcW w:w="8859" w:type="dxa"/>
          </w:tcPr>
          <w:p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 id="_x0000_i1026" type="#_x0000_t75" style="width:55.5pt;height:16.5pt" o:ole="">
                  <v:imagedata r:id="rId10" o:title=""/>
                </v:shape>
                <o:OLEObject Type="Embed" ProgID="Equation.3" ShapeID="_x0000_i1026" DrawAspect="Content" ObjectID="_1724409608" r:id="rId11"/>
              </w:objec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interpretację geometryczną wartości bezwzględnej liczby do rozwiązywania </w:t>
            </w:r>
            <w:proofErr w:type="spellStart"/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równańi</w:t>
            </w:r>
            <w:proofErr w:type="spellEnd"/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>
                <v:shape id="_x0000_i1027" type="#_x0000_t75" style="width:40.5pt;height:17.25pt" o:ole="">
                  <v:imagedata r:id="rId12" o:title=""/>
                </v:shape>
                <o:OLEObject Type="Embed" ProgID="Equation.3" ShapeID="_x0000_i1027" DrawAspect="Content" ObjectID="_1724409609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>
                <v:shape id="_x0000_i1028" type="#_x0000_t75" style="width:38.25pt;height:16.5pt" o:ole="">
                  <v:imagedata r:id="rId14" o:title=""/>
                </v:shape>
                <o:OLEObject Type="Embed" ProgID="Equation.3" ShapeID="_x0000_i1028" DrawAspect="Content" ObjectID="_1724409610" r:id="rId15"/>
              </w:objec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6611EB" w:rsidRPr="007341E2" w:rsidTr="00C42293">
        <w:tc>
          <w:tcPr>
            <w:tcW w:w="8859" w:type="dxa"/>
          </w:tcPr>
          <w:p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:rsidTr="00C42293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:rsidTr="00C42293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:rsidTr="00C42293">
        <w:tc>
          <w:tcPr>
            <w:tcW w:w="8859" w:type="dxa"/>
          </w:tcPr>
          <w:p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724409611" r:id="rId17"/>
              </w:objec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724409612" r:id="rId19"/>
              </w:objec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:rsidTr="00C42293">
        <w:tc>
          <w:tcPr>
            <w:tcW w:w="8859" w:type="dxa"/>
          </w:tcPr>
          <w:p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:rsidTr="00C42293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proofErr w:type="spellStart"/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nierównościz</w:t>
            </w:r>
            <w:proofErr w:type="spellEnd"/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>
                <v:shape id="_x0000_i1031" type="#_x0000_t75" style="width:167.25pt;height:21pt" o:ole="">
                  <v:imagedata r:id="rId20" o:title=""/>
                </v:shape>
                <o:OLEObject Type="Embed" ProgID="Equation.3" ShapeID="_x0000_i1031" DrawAspect="Content" ObjectID="_1724409613" r:id="rId21"/>
              </w:object>
            </w:r>
          </w:p>
        </w:tc>
      </w:tr>
      <w:tr w:rsidR="000F61CF" w:rsidRPr="007341E2" w:rsidTr="00C42293">
        <w:tc>
          <w:tcPr>
            <w:tcW w:w="8859" w:type="dxa"/>
          </w:tcPr>
          <w:p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:rsidTr="00C42293">
        <w:tc>
          <w:tcPr>
            <w:tcW w:w="8859" w:type="dxa"/>
          </w:tcPr>
          <w:p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C42293">
        <w:tc>
          <w:tcPr>
            <w:tcW w:w="8859" w:type="dxa"/>
          </w:tcPr>
          <w:p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</w:t>
            </w:r>
            <w:proofErr w:type="spellEnd"/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:rsidTr="00C42293">
        <w:tc>
          <w:tcPr>
            <w:tcW w:w="8859" w:type="dxa"/>
          </w:tcPr>
          <w:p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:rsidTr="00C42293">
        <w:tc>
          <w:tcPr>
            <w:tcW w:w="8859" w:type="dxa"/>
          </w:tcPr>
          <w:p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:rsidTr="00C42293">
        <w:tc>
          <w:tcPr>
            <w:tcW w:w="8859" w:type="dxa"/>
          </w:tcPr>
          <w:p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:rsidTr="00C42293">
        <w:tc>
          <w:tcPr>
            <w:tcW w:w="8859" w:type="dxa"/>
          </w:tcPr>
          <w:p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32" type="#_x0000_t75" style="width:55.5pt;height:15pt" o:ole="">
                  <v:imagedata r:id="rId22" o:title=""/>
                </v:shape>
                <o:OLEObject Type="Embed" ProgID="Equation.3" ShapeID="_x0000_i1032" DrawAspect="Content" ObjectID="_1724409614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33" type="#_x0000_t75" style="width:53.25pt;height:15pt" o:ole="">
                  <v:imagedata r:id="rId24" o:title=""/>
                </v:shape>
                <o:OLEObject Type="Embed" ProgID="Equation.3" ShapeID="_x0000_i1033" DrawAspect="Content" ObjectID="_1724409615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4" type="#_x0000_t75" style="width:68.25pt;height:15pt" o:ole="">
                  <v:imagedata r:id="rId26" o:title=""/>
                </v:shape>
                <o:OLEObject Type="Embed" ProgID="Equation.3" ShapeID="_x0000_i1034" DrawAspect="Content" ObjectID="_1724409616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5" type="#_x0000_t75" style="width:42.75pt;height:15pt" o:ole="">
                  <v:imagedata r:id="rId28" o:title=""/>
                </v:shape>
                <o:OLEObject Type="Embed" ProgID="Equation.3" ShapeID="_x0000_i1035" DrawAspect="Content" ObjectID="_1724409617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6" type="#_x0000_t75" style="width:38.25pt;height:15pt" o:ole="">
                  <v:imagedata r:id="rId30" o:title=""/>
                </v:shape>
                <o:OLEObject Type="Embed" ProgID="Equation.3" ShapeID="_x0000_i1036" DrawAspect="Content" ObjectID="_1724409618" r:id="rId31"/>
              </w:object>
            </w:r>
          </w:p>
        </w:tc>
      </w:tr>
      <w:tr w:rsidR="003D25AC" w:rsidRPr="007341E2" w:rsidTr="00FF01F9">
        <w:tc>
          <w:tcPr>
            <w:tcW w:w="8859" w:type="dxa"/>
          </w:tcPr>
          <w:p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>
                <v:shape id="_x0000_i1037" type="#_x0000_t75" style="width:41.25pt;height:16.5pt" o:ole="">
                  <v:imagedata r:id="rId32" o:title=""/>
                </v:shape>
                <o:OLEObject Type="Embed" ProgID="Equation.3" ShapeID="_x0000_i1037" DrawAspect="Content" ObjectID="_1724409619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38" type="#_x0000_t75" style="width:38.25pt;height:15pt" o:ole="">
                  <v:imagedata r:id="rId34" o:title=""/>
                </v:shape>
                <o:OLEObject Type="Embed" ProgID="Equation.3" ShapeID="_x0000_i1038" DrawAspect="Content" ObjectID="_1724409620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proofErr w:type="spellStart"/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</w:t>
            </w:r>
            <w:proofErr w:type="spellEnd"/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9" type="#_x0000_t75" style="width:180pt;height:16.5pt" o:ole="">
                  <v:imagedata r:id="rId36" o:title=""/>
                </v:shape>
                <o:OLEObject Type="Embed" ProgID="Equation.3" ShapeID="_x0000_i1039" DrawAspect="Content" ObjectID="_1724409621" r:id="rId37"/>
              </w:objec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 xml:space="preserve">dla ustalonej </w:t>
            </w:r>
            <w:proofErr w:type="spellStart"/>
            <w:r w:rsidR="00A643E1" w:rsidRPr="007341E2">
              <w:rPr>
                <w:rFonts w:asciiTheme="majorHAnsi" w:hAnsiTheme="majorHAnsi"/>
                <w:sz w:val="22"/>
                <w:szCs w:val="22"/>
              </w:rPr>
              <w:t>wartości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  <w:proofErr w:type="spellEnd"/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:rsidTr="00FF01F9">
        <w:tc>
          <w:tcPr>
            <w:tcW w:w="8859" w:type="dxa"/>
          </w:tcPr>
          <w:p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>
                <v:shape id="_x0000_i1040" type="#_x0000_t75" style="width:38.25pt;height:15pt" o:ole="">
                  <v:imagedata r:id="rId38" o:title=""/>
                </v:shape>
                <o:OLEObject Type="Embed" ProgID="Equation.3" ShapeID="_x0000_i1040" DrawAspect="Content" ObjectID="_1724409622" r:id="rId39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41" type="#_x0000_t75" style="width:38.25pt;height:15pt" o:ole="">
                  <v:imagedata r:id="rId34" o:title=""/>
                </v:shape>
                <o:OLEObject Type="Embed" ProgID="Equation.3" ShapeID="_x0000_i1041" DrawAspect="Content" ObjectID="_1724409623" r:id="rId40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E6833" w:rsidRPr="007341E2" w:rsidTr="00FF01F9">
        <w:tc>
          <w:tcPr>
            <w:tcW w:w="8859" w:type="dxa"/>
          </w:tcPr>
          <w:p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42" type="#_x0000_t75" style="width:38.25pt;height:27.75pt" o:ole="">
                  <v:imagedata r:id="rId41" o:title=""/>
                </v:shape>
                <o:OLEObject Type="Embed" ProgID="Equation.3" ShapeID="_x0000_i1042" DrawAspect="Content" ObjectID="_1724409624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7341E2" w:rsidRDefault="007341E2">
      <w:pPr>
        <w:rPr>
          <w:rFonts w:asciiTheme="majorHAnsi" w:hAnsiTheme="majorHAnsi"/>
          <w:b/>
          <w:bCs/>
          <w:szCs w:val="22"/>
        </w:rPr>
      </w:pPr>
    </w:p>
    <w:p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:rsidTr="00FF01F9">
        <w:tc>
          <w:tcPr>
            <w:tcW w:w="8859" w:type="dxa"/>
          </w:tcPr>
          <w:p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sprawdza algebraicznie i graficznie, czy dany punkt należy do wykresu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:rsidTr="00FF01F9">
        <w:tc>
          <w:tcPr>
            <w:tcW w:w="8859" w:type="dxa"/>
          </w:tcPr>
          <w:p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:rsidTr="00FF01F9">
        <w:tc>
          <w:tcPr>
            <w:tcW w:w="8859" w:type="dxa"/>
          </w:tcPr>
          <w:p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:rsidTr="00FF01F9">
        <w:tc>
          <w:tcPr>
            <w:tcW w:w="8859" w:type="dxa"/>
          </w:tcPr>
          <w:p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750D22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:rsidTr="00750D22">
        <w:tc>
          <w:tcPr>
            <w:tcW w:w="8859" w:type="dxa"/>
          </w:tcPr>
          <w:p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:rsidTr="00037FF6">
        <w:tc>
          <w:tcPr>
            <w:tcW w:w="8859" w:type="dxa"/>
          </w:tcPr>
          <w:p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 xml:space="preserve">praktycznych </w:t>
            </w:r>
            <w:proofErr w:type="spellStart"/>
            <w:r w:rsidR="00931FDC" w:rsidRPr="007341E2">
              <w:rPr>
                <w:rFonts w:asciiTheme="majorHAnsi" w:hAnsiTheme="majorHAnsi"/>
                <w:sz w:val="22"/>
                <w:szCs w:val="22"/>
              </w:rPr>
              <w:t>problemów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:rsidTr="00037FF6">
        <w:tc>
          <w:tcPr>
            <w:tcW w:w="8859" w:type="dxa"/>
          </w:tcPr>
          <w:p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:rsidTr="00037FF6">
        <w:tc>
          <w:tcPr>
            <w:tcW w:w="8859" w:type="dxa"/>
          </w:tcPr>
          <w:p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9194B" w:rsidRPr="007341E2" w:rsidTr="00037FF6">
        <w:tc>
          <w:tcPr>
            <w:tcW w:w="8859" w:type="dxa"/>
          </w:tcPr>
          <w:p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:rsidTr="00037FF6">
        <w:tc>
          <w:tcPr>
            <w:tcW w:w="8859" w:type="dxa"/>
          </w:tcPr>
          <w:p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wymagające uzasadnienia i dowodzenia z zastosowaniem twierdzenia </w:t>
            </w:r>
            <w:proofErr w:type="spellStart"/>
            <w:r w:rsidRPr="007341E2">
              <w:rPr>
                <w:rFonts w:asciiTheme="majorHAnsi" w:hAnsiTheme="majorHAnsi"/>
                <w:sz w:val="22"/>
                <w:szCs w:val="22"/>
              </w:rPr>
              <w:t>Talesai</w:t>
            </w:r>
            <w:proofErr w:type="spellEnd"/>
            <w:r w:rsidRPr="007341E2">
              <w:rPr>
                <w:rFonts w:asciiTheme="majorHAnsi" w:hAnsiTheme="majorHAnsi"/>
                <w:sz w:val="22"/>
                <w:szCs w:val="22"/>
              </w:rPr>
              <w:t xml:space="preserve">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3" type="#_x0000_t75" style="width:48.75pt;height:16.5pt" o:ole="">
                  <v:imagedata r:id="rId43" o:title=""/>
                </v:shape>
                <o:OLEObject Type="Embed" ProgID="Equation.3" ShapeID="_x0000_i1043" DrawAspect="Content" ObjectID="_1724409625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4" type="#_x0000_t75" style="width:48.75pt;height:16.5pt" o:ole="">
                  <v:imagedata r:id="rId43" o:title=""/>
                </v:shape>
                <o:OLEObject Type="Embed" ProgID="Equation.3" ShapeID="_x0000_i1044" DrawAspect="Content" ObjectID="_1724409626" r:id="rId45"/>
              </w:objec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:rsidTr="00037FF6">
        <w:tc>
          <w:tcPr>
            <w:tcW w:w="8859" w:type="dxa"/>
          </w:tcPr>
          <w:p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:rsidTr="00037FF6">
        <w:tc>
          <w:tcPr>
            <w:tcW w:w="8859" w:type="dxa"/>
          </w:tcPr>
          <w:p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842E1" w:rsidRPr="007341E2" w:rsidTr="00037FF6">
        <w:tc>
          <w:tcPr>
            <w:tcW w:w="8859" w:type="dxa"/>
          </w:tcPr>
          <w:p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:rsidTr="00037FF6">
        <w:tc>
          <w:tcPr>
            <w:tcW w:w="8859" w:type="dxa"/>
          </w:tcPr>
          <w:p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:rsidTr="00037FF6">
        <w:tc>
          <w:tcPr>
            <w:tcW w:w="8859" w:type="dxa"/>
          </w:tcPr>
          <w:p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bookmarkStart w:id="0" w:name="_GoBack"/>
            <w:bookmarkEnd w:id="0"/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B012F5" w:rsidRPr="008105CD" w:rsidRDefault="00B012F5" w:rsidP="00B012F5">
      <w:pPr>
        <w:jc w:val="center"/>
        <w:rPr>
          <w:b/>
        </w:rPr>
      </w:pPr>
      <w:r w:rsidRPr="008105CD">
        <w:rPr>
          <w:b/>
        </w:rPr>
        <w:lastRenderedPageBreak/>
        <w:t>Zasady oceniania z matematyki</w:t>
      </w:r>
    </w:p>
    <w:p w:rsidR="00B012F5" w:rsidRDefault="00B012F5" w:rsidP="00B012F5">
      <w:r>
        <w:t>1. Sprawdzanie i ocenianiu osiągnięć uczniów:</w:t>
      </w:r>
    </w:p>
    <w:p w:rsidR="00B012F5" w:rsidRDefault="00B012F5" w:rsidP="00B012F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Przyrost wiadomości: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wskazywanie i opisywanie faktów matematycznych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rozumienie zależności i związków matematycznych</w:t>
      </w:r>
    </w:p>
    <w:p w:rsidR="00B012F5" w:rsidRDefault="00B012F5" w:rsidP="00B012F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Przyrost umiejętności: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praktyczne zastosowanie informacji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porządkowanie i wartościowanie informacji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posługiwanie się informacjami pochodzącymi z różnych źródeł (posługiwanie się różnymi metodami)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twórcze rozwiązywanie problemu</w:t>
      </w:r>
    </w:p>
    <w:p w:rsidR="00B012F5" w:rsidRDefault="00B012F5" w:rsidP="00B012F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Postawy: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systematyczna praca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wkład jaki uczeń wnosi w przygotowanie lekcji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inicjatywa, aktywność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rozwój zdolności, zainteresowań</w:t>
      </w:r>
    </w:p>
    <w:p w:rsidR="00B012F5" w:rsidRDefault="00B012F5" w:rsidP="00B012F5">
      <w:pPr>
        <w:pStyle w:val="Akapitzlist"/>
        <w:rPr>
          <w:rFonts w:ascii="Times New Roman" w:hAnsi="Times New Roman" w:cs="Times New Roman"/>
        </w:rPr>
      </w:pPr>
    </w:p>
    <w:p w:rsidR="00B012F5" w:rsidRDefault="00B012F5" w:rsidP="00B012F5">
      <w:r>
        <w:t>2. Formy, metody sprawdzania i oceniania:</w:t>
      </w:r>
    </w:p>
    <w:p w:rsidR="00B012F5" w:rsidRDefault="00B012F5" w:rsidP="00B012F5">
      <w:r>
        <w:tab/>
        <w:t>Ocenianiu podlega uczeń podczas lekcji i udziału w konkursach przedmiotowych. Uczeń otrzymuje ocenę w postaci cyfry lub „+” lub „ -” za:</w:t>
      </w:r>
    </w:p>
    <w:p w:rsidR="00B012F5" w:rsidRDefault="00B012F5" w:rsidP="00B012F5">
      <w:pPr>
        <w:spacing w:after="120"/>
      </w:pPr>
      <w:r>
        <w:tab/>
        <w:t>a) prace klasowe, kartkówki, pisemne zadania domowe</w:t>
      </w:r>
    </w:p>
    <w:p w:rsidR="00B012F5" w:rsidRDefault="00B012F5" w:rsidP="00B012F5">
      <w:pPr>
        <w:spacing w:after="120"/>
      </w:pPr>
      <w:r>
        <w:tab/>
        <w:t>b) prace przy tablicy</w:t>
      </w:r>
    </w:p>
    <w:p w:rsidR="00B012F5" w:rsidRDefault="00B012F5" w:rsidP="00B012F5">
      <w:pPr>
        <w:spacing w:after="120"/>
      </w:pPr>
      <w:r>
        <w:tab/>
        <w:t>c) odpowiedzi w trakcie lekcji</w:t>
      </w:r>
    </w:p>
    <w:p w:rsidR="00B012F5" w:rsidRDefault="00B012F5" w:rsidP="00B012F5">
      <w:pPr>
        <w:spacing w:after="120"/>
      </w:pPr>
      <w:r>
        <w:tab/>
        <w:t>d) stosowanie wiedzy do rozwiązywania problemu</w:t>
      </w:r>
    </w:p>
    <w:p w:rsidR="00B012F5" w:rsidRDefault="00B012F5" w:rsidP="00B012F5">
      <w:pPr>
        <w:spacing w:after="120"/>
      </w:pPr>
      <w:r>
        <w:tab/>
        <w:t>e) wykonywanie prac dodatkowych</w:t>
      </w:r>
    </w:p>
    <w:p w:rsidR="00B012F5" w:rsidRDefault="00B012F5" w:rsidP="00B012F5">
      <w:pPr>
        <w:spacing w:after="120"/>
      </w:pPr>
    </w:p>
    <w:p w:rsidR="00B012F5" w:rsidRDefault="00B012F5" w:rsidP="00B012F5">
      <w:pPr>
        <w:spacing w:after="120"/>
      </w:pPr>
      <w:r>
        <w:t>3. Kryteria oceniania i zasady wystawiania ocen:</w:t>
      </w:r>
    </w:p>
    <w:p w:rsidR="00B012F5" w:rsidRDefault="00B012F5" w:rsidP="00B012F5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dokonuje się według skali od 1 do 6</w:t>
      </w:r>
    </w:p>
    <w:p w:rsidR="00B012F5" w:rsidRDefault="00B012F5" w:rsidP="00B012F5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przypadkach, gdy osiągnięcia ucznia można przeliczyć na punkty stosowane są następujące progi procentowe: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ocena celująca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85% - 90%</w:t>
      </w:r>
      <w:r>
        <w:rPr>
          <w:rFonts w:ascii="Times New Roman" w:hAnsi="Times New Roman" w:cs="Times New Roman"/>
        </w:rPr>
        <w:tab/>
        <w:t>ocena bardzo dobra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70% - 85%</w:t>
      </w:r>
      <w:r>
        <w:rPr>
          <w:rFonts w:ascii="Times New Roman" w:hAnsi="Times New Roman" w:cs="Times New Roman"/>
        </w:rPr>
        <w:tab/>
        <w:t>ocena dobra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55% - 70%</w:t>
      </w:r>
      <w:r>
        <w:rPr>
          <w:rFonts w:ascii="Times New Roman" w:hAnsi="Times New Roman" w:cs="Times New Roman"/>
        </w:rPr>
        <w:tab/>
        <w:t>ocena dostateczna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40% - 55%</w:t>
      </w:r>
      <w:r>
        <w:rPr>
          <w:rFonts w:ascii="Times New Roman" w:hAnsi="Times New Roman" w:cs="Times New Roman"/>
        </w:rPr>
        <w:tab/>
        <w:t>ocena dopuszczająca</w:t>
      </w:r>
    </w:p>
    <w:p w:rsidR="00B012F5" w:rsidRDefault="00B012F5" w:rsidP="00B012F5">
      <w:pPr>
        <w:pStyle w:val="Akapitzlist"/>
        <w:spacing w:after="12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- 40%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ocena niedostateczna</w:t>
      </w:r>
      <w:r>
        <w:rPr>
          <w:rFonts w:ascii="Times New Roman" w:hAnsi="Times New Roman" w:cs="Times New Roman"/>
        </w:rPr>
        <w:br/>
      </w:r>
    </w:p>
    <w:p w:rsidR="00B012F5" w:rsidRDefault="00B012F5" w:rsidP="00B012F5">
      <w:pPr>
        <w:spacing w:after="120"/>
      </w:pPr>
      <w:r>
        <w:t>4. Przy odpowiedzi ustnej i pisemnej ocenia podlegają:</w:t>
      </w:r>
    </w:p>
    <w:p w:rsidR="00B012F5" w:rsidRDefault="00B012F5" w:rsidP="00B012F5">
      <w:pPr>
        <w:pStyle w:val="Akapitzlist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merytoryczny (wykazywanie zrozumienia przedstawionego problemu)</w:t>
      </w:r>
    </w:p>
    <w:p w:rsidR="00B012F5" w:rsidRDefault="00B012F5" w:rsidP="00B012F5">
      <w:pPr>
        <w:pStyle w:val="Akapitzlist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stylistyczna, kultura wypowiedzi, estetyka pracy</w:t>
      </w:r>
    </w:p>
    <w:p w:rsidR="00B012F5" w:rsidRDefault="00B012F5" w:rsidP="00B012F5">
      <w:pPr>
        <w:pStyle w:val="Akapitzlist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 pracy</w:t>
      </w:r>
    </w:p>
    <w:p w:rsidR="00B012F5" w:rsidRDefault="00B012F5" w:rsidP="00B012F5">
      <w:pPr>
        <w:pStyle w:val="Akapitzlist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Twórczość i kreatywność w działaniu</w:t>
      </w:r>
    </w:p>
    <w:p w:rsidR="00B012F5" w:rsidRDefault="00B012F5" w:rsidP="00B012F5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B012F5" w:rsidRDefault="00B012F5" w:rsidP="00B012F5">
      <w:pPr>
        <w:spacing w:after="120"/>
      </w:pPr>
      <w:r>
        <w:t>5. Dodatkowe informacje: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z powodów usprawiedliwionych uczeń był nieobecny na pracy pisemnej lub nie napisał jej na ocenę zadawalającą go, ma możliwość jednorazowej poprawy w terminie ustalonym z nauczycielem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dział kończy się pracą pisemną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 są niezapowiedziane i obejmują trzy ostatnie tematy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uczeń może zgłosić swoje nieprzygotowanie do lekcji lub braku zadania domowego 3 razy w semestrze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każdej lekcji uczeń jest zobowiązany posiadać zeszyt przedmiotowy, podręcznik, karty maturalne</w:t>
      </w:r>
    </w:p>
    <w:p w:rsidR="00B012F5" w:rsidRDefault="00B012F5" w:rsidP="00B012F5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każdą lekcję uczeń powinien być przygotowany z 3 ostatnich tematów</w:t>
      </w:r>
    </w:p>
    <w:p w:rsidR="00B012F5" w:rsidRDefault="00B012F5" w:rsidP="00B012F5">
      <w:pPr>
        <w:spacing w:after="120"/>
      </w:pPr>
    </w:p>
    <w:p w:rsidR="00B012F5" w:rsidRPr="00F67AE5" w:rsidRDefault="00B012F5" w:rsidP="00B012F5">
      <w:pPr>
        <w:spacing w:after="120"/>
        <w:jc w:val="right"/>
      </w:pPr>
      <w:r>
        <w:t>Małgorzata Borucka</w:t>
      </w:r>
    </w:p>
    <w:p w:rsidR="000F528D" w:rsidRPr="007341E2" w:rsidRDefault="000F528D" w:rsidP="004C7643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7341E2" w:rsidSect="007341E2">
      <w:footerReference w:type="even" r:id="rId46"/>
      <w:footerReference w:type="default" r:id="rId4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C0" w:rsidRDefault="00C370C0">
      <w:r>
        <w:separator/>
      </w:r>
    </w:p>
  </w:endnote>
  <w:endnote w:type="continuationSeparator" w:id="0">
    <w:p w:rsidR="00C370C0" w:rsidRDefault="00C3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F8151E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B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4A" w:rsidRDefault="00D87B4A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="00F8151E"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="00F8151E" w:rsidRPr="00FA3738">
      <w:rPr>
        <w:rFonts w:asciiTheme="minorHAnsi" w:hAnsiTheme="minorHAnsi" w:cstheme="minorHAnsi"/>
        <w:b/>
      </w:rPr>
      <w:fldChar w:fldCharType="separate"/>
    </w:r>
    <w:r w:rsidR="00552095">
      <w:rPr>
        <w:rFonts w:asciiTheme="minorHAnsi" w:hAnsiTheme="minorHAnsi" w:cstheme="minorHAnsi"/>
        <w:b/>
        <w:noProof/>
      </w:rPr>
      <w:t>2</w:t>
    </w:r>
    <w:r w:rsidR="00F8151E"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C0" w:rsidRDefault="00C370C0">
      <w:r>
        <w:separator/>
      </w:r>
    </w:p>
  </w:footnote>
  <w:footnote w:type="continuationSeparator" w:id="0">
    <w:p w:rsidR="00C370C0" w:rsidRDefault="00C37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371AC"/>
    <w:multiLevelType w:val="hybridMultilevel"/>
    <w:tmpl w:val="46CE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F0C19"/>
    <w:multiLevelType w:val="hybridMultilevel"/>
    <w:tmpl w:val="A3F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540886"/>
    <w:multiLevelType w:val="hybridMultilevel"/>
    <w:tmpl w:val="6518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1"/>
  </w:num>
  <w:num w:numId="18">
    <w:abstractNumId w:val="17"/>
  </w:num>
  <w:num w:numId="19">
    <w:abstractNumId w:val="1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A4E7B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61B5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A0480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C764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209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1B4A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2E50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65D52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12B19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12F5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370C0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92CDC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67D3"/>
    <w:rsid w:val="00E071BE"/>
    <w:rsid w:val="00E110E5"/>
    <w:rsid w:val="00E138C3"/>
    <w:rsid w:val="00E24BEC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151E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B01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35A6-5329-4DB4-AC96-DE0B18F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3512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Użytkownik systemu Windows</cp:lastModifiedBy>
  <cp:revision>7</cp:revision>
  <cp:lastPrinted>2007-07-18T08:53:00Z</cp:lastPrinted>
  <dcterms:created xsi:type="dcterms:W3CDTF">2019-09-09T19:42:00Z</dcterms:created>
  <dcterms:modified xsi:type="dcterms:W3CDTF">2022-09-11T11:53:00Z</dcterms:modified>
</cp:coreProperties>
</file>