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2" w:rsidRPr="00B109F1" w:rsidRDefault="008B1F42" w:rsidP="008B1F42">
      <w:pPr>
        <w:pStyle w:val="Nagwek4"/>
        <w:spacing w:line="276" w:lineRule="auto"/>
        <w:rPr>
          <w:rFonts w:ascii="Times New Roman" w:hAnsi="Times New Roman"/>
        </w:rPr>
      </w:pPr>
    </w:p>
    <w:p w:rsidR="008B1F42" w:rsidRPr="00B109F1" w:rsidRDefault="008B1F42" w:rsidP="008B1F42">
      <w:pPr>
        <w:pStyle w:val="StronaTytuowaTytu"/>
        <w:spacing w:line="120" w:lineRule="atLeast"/>
        <w:rPr>
          <w:rFonts w:ascii="Times New Roman" w:hAnsi="Times New Roman"/>
          <w:sz w:val="24"/>
        </w:rPr>
      </w:pPr>
    </w:p>
    <w:p w:rsidR="008B1F42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Przedmiotowy</w:t>
      </w:r>
      <w:r w:rsidRPr="000A254B">
        <w:rPr>
          <w:rFonts w:ascii="Times New Roman" w:hAnsi="Times New Roman"/>
          <w:sz w:val="72"/>
          <w:szCs w:val="72"/>
        </w:rPr>
        <w:t xml:space="preserve"> systemu oceniania </w:t>
      </w:r>
      <w:r w:rsidRPr="000A254B">
        <w:rPr>
          <w:rFonts w:ascii="Times New Roman" w:hAnsi="Times New Roman"/>
          <w:sz w:val="72"/>
          <w:szCs w:val="72"/>
        </w:rPr>
        <w:br/>
        <w:t>wraz z określeniem wymagań edukacyjnych</w:t>
      </w:r>
    </w:p>
    <w:p w:rsidR="00213903" w:rsidRPr="000A254B" w:rsidRDefault="00213903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8B1F42" w:rsidRDefault="00213903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MATEMATYKA</w:t>
      </w:r>
      <w:r w:rsidR="008B1F42" w:rsidRPr="000A254B">
        <w:rPr>
          <w:rFonts w:ascii="Times New Roman" w:hAnsi="Times New Roman"/>
          <w:sz w:val="72"/>
          <w:szCs w:val="72"/>
        </w:rPr>
        <w:t xml:space="preserve"> </w:t>
      </w:r>
      <w:r w:rsidR="008B1F42">
        <w:rPr>
          <w:rFonts w:ascii="Times New Roman" w:hAnsi="Times New Roman"/>
          <w:sz w:val="72"/>
          <w:szCs w:val="72"/>
        </w:rPr>
        <w:t>4</w:t>
      </w:r>
      <w:r>
        <w:rPr>
          <w:rFonts w:ascii="Times New Roman" w:hAnsi="Times New Roman"/>
          <w:sz w:val="72"/>
          <w:szCs w:val="72"/>
        </w:rPr>
        <w:t>B</w:t>
      </w:r>
    </w:p>
    <w:p w:rsidR="00213903" w:rsidRDefault="00213903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2022/2023</w:t>
      </w:r>
    </w:p>
    <w:p w:rsidR="00213903" w:rsidRPr="000A254B" w:rsidRDefault="00213903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213903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 w:rsidRPr="000A254B">
        <w:rPr>
          <w:rFonts w:ascii="Times New Roman" w:hAnsi="Times New Roman"/>
          <w:sz w:val="72"/>
          <w:szCs w:val="72"/>
        </w:rPr>
        <w:t xml:space="preserve">Zakres podstawowy </w:t>
      </w:r>
    </w:p>
    <w:p w:rsidR="008B1F42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i rozszerzony</w:t>
      </w:r>
    </w:p>
    <w:p w:rsidR="008B1F42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8B1F42" w:rsidRDefault="002A1F8A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M. Borucka</w:t>
      </w:r>
    </w:p>
    <w:p w:rsidR="008B1F42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8B1F42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8B1F42" w:rsidRDefault="008B1F42" w:rsidP="008B1F42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8B1F42" w:rsidRDefault="008B1F42" w:rsidP="008B1F42">
      <w:pPr>
        <w:pStyle w:val="StronaTytuowaTytu"/>
        <w:spacing w:line="120" w:lineRule="atLeast"/>
        <w:ind w:left="360"/>
        <w:rPr>
          <w:rFonts w:ascii="Times New Roman" w:hAnsi="Times New Roman"/>
          <w:sz w:val="72"/>
          <w:szCs w:val="72"/>
        </w:rPr>
      </w:pP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lastRenderedPageBreak/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czynności lub wiedzy będzie wymagał na ocenę dopuszczającą (2), dostateczną (3), dobrą (4), bardzo dobrą (5) </w:t>
      </w:r>
      <w:r>
        <w:rPr>
          <w:sz w:val="22"/>
          <w:szCs w:val="22"/>
        </w:rPr>
        <w:t>czy</w:t>
      </w:r>
      <w:r w:rsidRPr="003C5E85">
        <w:rPr>
          <w:sz w:val="22"/>
          <w:szCs w:val="22"/>
        </w:rPr>
        <w:t xml:space="preserve"> celującą (6).</w:t>
      </w:r>
    </w:p>
    <w:p w:rsidR="008B1F42" w:rsidRPr="003C5E85" w:rsidRDefault="008B1F42" w:rsidP="008B1F42">
      <w:pPr>
        <w:spacing w:line="360" w:lineRule="auto"/>
        <w:jc w:val="both"/>
        <w:rPr>
          <w:sz w:val="22"/>
          <w:szCs w:val="22"/>
        </w:rPr>
      </w:pPr>
    </w:p>
    <w:p w:rsidR="008B1F42" w:rsidRPr="003C5E85" w:rsidRDefault="008B1F42" w:rsidP="008B1F4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konieczne (K)</w:t>
      </w:r>
      <w:r w:rsidRPr="003C5E85">
        <w:rPr>
          <w:sz w:val="22"/>
          <w:szCs w:val="22"/>
        </w:rPr>
        <w:t xml:space="preserve"> dotyczą zagadnień elementarnych, stanowiących swego rodzaju podstawę, powinny być zatem opanowane przez każdego ucznia.</w:t>
      </w:r>
    </w:p>
    <w:p w:rsidR="008B1F42" w:rsidRPr="003C5E85" w:rsidRDefault="008B1F42" w:rsidP="008B1F4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podstawowe (P)</w:t>
      </w:r>
      <w:r w:rsidRPr="003C5E85">
        <w:rPr>
          <w:sz w:val="22"/>
          <w:szCs w:val="22"/>
        </w:rPr>
        <w:t xml:space="preserve"> zawierają wymagania z poziomu (K) wzbogacone </w:t>
      </w:r>
      <w:r w:rsidRPr="003C5E85">
        <w:rPr>
          <w:sz w:val="22"/>
          <w:szCs w:val="22"/>
        </w:rPr>
        <w:br/>
        <w:t>o typowe problemy o niewielkim stopniu trudności.</w:t>
      </w:r>
    </w:p>
    <w:p w:rsidR="008B1F42" w:rsidRPr="003C5E85" w:rsidRDefault="008B1F42" w:rsidP="008B1F4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rozszerzające (R)</w:t>
      </w:r>
      <w:r w:rsidRPr="003C5E85">
        <w:rPr>
          <w:sz w:val="22"/>
          <w:szCs w:val="22"/>
        </w:rPr>
        <w:t>, zawierające wymagania z poziomów (K) i (P), dotyczą zagadnień bardziej złożonych i nieco trudniejszych.</w:t>
      </w:r>
    </w:p>
    <w:p w:rsidR="008B1F42" w:rsidRPr="003C5E85" w:rsidRDefault="008B1F42" w:rsidP="008B1F4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dopełniające (D)</w:t>
      </w:r>
      <w:r w:rsidRPr="003C5E85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8B1F42" w:rsidRPr="003C5E85" w:rsidRDefault="008B1F42" w:rsidP="008B1F4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wykraczające (W)</w:t>
      </w:r>
      <w:r w:rsidRPr="003C5E85">
        <w:rPr>
          <w:sz w:val="22"/>
          <w:szCs w:val="22"/>
        </w:rPr>
        <w:t xml:space="preserve"> dotyczą zagadnień trudnych, oryginalnych, wykraczających poza obowiązkowy program nauczania.</w:t>
      </w:r>
    </w:p>
    <w:p w:rsidR="008B1F42" w:rsidRPr="003C5E85" w:rsidRDefault="008B1F42" w:rsidP="008B1F42">
      <w:pPr>
        <w:ind w:left="360"/>
        <w:jc w:val="both"/>
        <w:rPr>
          <w:sz w:val="22"/>
          <w:szCs w:val="22"/>
        </w:rPr>
      </w:pPr>
    </w:p>
    <w:p w:rsidR="008B1F42" w:rsidRPr="003C5E85" w:rsidRDefault="008B1F42" w:rsidP="008B1F42">
      <w:pPr>
        <w:spacing w:after="1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Poniżej przedstawiony został podział wymagań na poszczególne oceny szkolne:</w:t>
      </w:r>
    </w:p>
    <w:p w:rsidR="008B1F42" w:rsidRPr="003C5E85" w:rsidRDefault="008B1F42" w:rsidP="008B1F42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dopuszczająca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</w:t>
      </w:r>
    </w:p>
    <w:p w:rsidR="008B1F42" w:rsidRPr="003C5E85" w:rsidRDefault="008B1F42" w:rsidP="008B1F42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dostateczna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 i (P)</w:t>
      </w:r>
    </w:p>
    <w:p w:rsidR="008B1F42" w:rsidRPr="003C5E85" w:rsidRDefault="008B1F42" w:rsidP="008B1F42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dobra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(K), (P) i (R)</w:t>
      </w:r>
    </w:p>
    <w:p w:rsidR="008B1F42" w:rsidRPr="003C5E85" w:rsidRDefault="008B1F42" w:rsidP="008B1F42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bardzo dobra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(K), (P), (R) i (D)</w:t>
      </w:r>
    </w:p>
    <w:p w:rsidR="008B1F42" w:rsidRPr="003C5E85" w:rsidRDefault="008B1F42" w:rsidP="008B1F42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celująca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(K), (P), (R), (D) i (W)</w:t>
      </w:r>
    </w:p>
    <w:p w:rsidR="008B1F42" w:rsidRPr="003C5E85" w:rsidRDefault="008B1F42" w:rsidP="008B1F42">
      <w:pPr>
        <w:spacing w:line="360" w:lineRule="auto"/>
        <w:ind w:left="360"/>
        <w:jc w:val="both"/>
        <w:rPr>
          <w:sz w:val="22"/>
          <w:szCs w:val="22"/>
        </w:rPr>
      </w:pPr>
    </w:p>
    <w:p w:rsidR="008B1F42" w:rsidRPr="003C5E85" w:rsidRDefault="008B1F42" w:rsidP="008B1F42">
      <w:pPr>
        <w:rPr>
          <w:sz w:val="22"/>
          <w:szCs w:val="22"/>
        </w:rPr>
      </w:pPr>
    </w:p>
    <w:p w:rsidR="008B1F42" w:rsidRDefault="008B1F42" w:rsidP="008B1F42">
      <w:pPr>
        <w:rPr>
          <w:sz w:val="22"/>
          <w:szCs w:val="22"/>
        </w:rPr>
      </w:pPr>
    </w:p>
    <w:p w:rsidR="008B1F42" w:rsidRDefault="008B1F42" w:rsidP="008B1F42">
      <w:pPr>
        <w:rPr>
          <w:sz w:val="22"/>
          <w:szCs w:val="22"/>
        </w:rPr>
      </w:pPr>
    </w:p>
    <w:p w:rsidR="008B1F42" w:rsidRPr="003C5E85" w:rsidRDefault="008B1F42" w:rsidP="008B1F42">
      <w:pPr>
        <w:rPr>
          <w:sz w:val="22"/>
          <w:szCs w:val="22"/>
        </w:rPr>
      </w:pPr>
    </w:p>
    <w:p w:rsidR="008B1F42" w:rsidRPr="003C5E85" w:rsidRDefault="008B1F42" w:rsidP="008B1F42">
      <w:pPr>
        <w:rPr>
          <w:b/>
          <w:bCs/>
          <w:sz w:val="22"/>
          <w:szCs w:val="22"/>
        </w:rPr>
      </w:pPr>
      <w:r w:rsidRPr="003C5E85">
        <w:rPr>
          <w:b/>
          <w:bCs/>
          <w:sz w:val="22"/>
          <w:szCs w:val="22"/>
        </w:rPr>
        <w:t>1. RACHUNEK PRAWDOPODOBIEŃSTWA</w:t>
      </w: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wypisuje wszystkie możliwe wyniki danego doświadczenia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wykonuje obliczenia, stosując definicję silni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stosuje regułę dodawania do</w:t>
            </w:r>
            <w:r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bCs/>
                <w:sz w:val="22"/>
                <w:szCs w:val="22"/>
              </w:rPr>
              <w:t>określa przestrzeń (zbiór) zdarzeń elementarnych dla danego doświadczenia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wypisuje wyniki sprzyjające danemu zdarzeniu losowemu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określa zdarzenia: przeciwne, niemożliwe, pewne i wykluczające się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lastRenderedPageBreak/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typowych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podaje rozkład prawdopodobieństwa</w:t>
            </w:r>
            <w:r>
              <w:rPr>
                <w:sz w:val="22"/>
                <w:szCs w:val="22"/>
              </w:rPr>
              <w:t xml:space="preserve"> </w:t>
            </w:r>
            <w:r w:rsidRPr="00E848AA">
              <w:rPr>
                <w:sz w:val="22"/>
                <w:szCs w:val="22"/>
              </w:rPr>
              <w:t>dla rzutu kostką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Bayesa</w:t>
            </w:r>
            <w:proofErr w:type="spellEnd"/>
            <w:r w:rsidRPr="003C5E85">
              <w:rPr>
                <w:sz w:val="22"/>
                <w:szCs w:val="22"/>
              </w:rPr>
              <w:t xml:space="preserve"> do obliczania prawdopodobieństwa przyczyny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 xml:space="preserve">ilustruje doświadczenie wieloetapowe za pomocą drzewa 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 xml:space="preserve">oblicza prawdopodobieństwo sukcesu i porażki w pojedynczej próbie </w:t>
            </w:r>
            <w:proofErr w:type="spellStart"/>
            <w:r w:rsidRPr="003C5E85">
              <w:rPr>
                <w:sz w:val="22"/>
                <w:szCs w:val="22"/>
              </w:rPr>
              <w:t>Bernulliego</w:t>
            </w:r>
            <w:proofErr w:type="spellEnd"/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podaje rozkład zmiennej losowej i przedstawia go za pomocą tabeli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sz w:val="22"/>
                <w:szCs w:val="22"/>
              </w:rPr>
              <w:t>rozstrzyga</w:t>
            </w:r>
            <w:r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</w:pPr>
            <w:r w:rsidRPr="003C5E85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1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wyznaczenia współczynników wielomianów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złożonych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pStyle w:val="Akapitzlist"/>
              <w:numPr>
                <w:ilvl w:val="0"/>
                <w:numId w:val="6"/>
              </w:num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pStyle w:val="Akapitzlist"/>
              <w:numPr>
                <w:ilvl w:val="0"/>
                <w:numId w:val="6"/>
              </w:num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pStyle w:val="Akapitzlist"/>
              <w:numPr>
                <w:ilvl w:val="0"/>
                <w:numId w:val="6"/>
              </w:num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Bayesa</w:t>
            </w:r>
            <w:proofErr w:type="spellEnd"/>
            <w:r w:rsidRPr="003C5E85">
              <w:rPr>
                <w:sz w:val="22"/>
                <w:szCs w:val="22"/>
              </w:rPr>
              <w:t xml:space="preserve">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 xml:space="preserve">sukcesów w 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podaje rozkład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trudnych przypadkach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2"/>
              </w:numPr>
            </w:pPr>
            <w:r w:rsidRPr="003C5E85">
              <w:rPr>
                <w:sz w:val="22"/>
                <w:szCs w:val="22"/>
              </w:rPr>
              <w:t>rozstrzyga, czy gra jest sprawiedliwa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8B1F42" w:rsidRPr="003C5E85" w:rsidRDefault="008B1F42" w:rsidP="008B1F4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lastRenderedPageBreak/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>, jeśli opanował wiedzę i umiejętności z poziomów</w:t>
      </w:r>
      <w:r>
        <w:rPr>
          <w:sz w:val="22"/>
          <w:szCs w:val="22"/>
        </w:rPr>
        <w:t xml:space="preserve"> od</w:t>
      </w:r>
      <w:r w:rsidRPr="003C5E85">
        <w:rPr>
          <w:sz w:val="22"/>
          <w:szCs w:val="22"/>
        </w:rPr>
        <w:t xml:space="preserve"> 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3C5E85">
              <w:rPr>
                <w:sz w:val="22"/>
                <w:szCs w:val="22"/>
              </w:rPr>
              <w:t xml:space="preserve">udowadnia wzór </w:t>
            </w:r>
            <w:proofErr w:type="spellStart"/>
            <w:r w:rsidRPr="003C5E85">
              <w:rPr>
                <w:sz w:val="22"/>
                <w:szCs w:val="22"/>
              </w:rPr>
              <w:t>Bayesa</w:t>
            </w:r>
            <w:proofErr w:type="spellEnd"/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pStyle w:val="Tekstpodstawowy"/>
              <w:numPr>
                <w:ilvl w:val="0"/>
                <w:numId w:val="2"/>
              </w:numPr>
              <w:jc w:val="left"/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:rsidR="008B1F42" w:rsidRPr="003C5E85" w:rsidRDefault="008B1F42" w:rsidP="008B1F42">
      <w:pPr>
        <w:rPr>
          <w:sz w:val="22"/>
          <w:szCs w:val="22"/>
        </w:rPr>
      </w:pPr>
    </w:p>
    <w:p w:rsidR="008B1F42" w:rsidRDefault="008B1F42" w:rsidP="008B1F42">
      <w:pPr>
        <w:pStyle w:val="Nagwek2"/>
        <w:rPr>
          <w:sz w:val="22"/>
          <w:szCs w:val="22"/>
        </w:rPr>
      </w:pPr>
    </w:p>
    <w:p w:rsidR="008B1F42" w:rsidRPr="003C5E85" w:rsidRDefault="008B1F42" w:rsidP="008B1F42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2. GRANIASTOSŁUPY I OSTROSŁUPY</w:t>
      </w: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wskazuje elementy charakterystyczne wielościanu (np. wierzchołek ostrosłupa)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 xml:space="preserve">oblicza pole powierzchni bocznej i całkowitej graniastosłupa i ostrosłupa 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3C5E85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 w prostopadłościanach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typowych</w:t>
            </w:r>
            <w:r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na rysunku</w:t>
            </w:r>
            <w:r w:rsidRPr="003C5E85">
              <w:rPr>
                <w:sz w:val="22"/>
                <w:szCs w:val="22"/>
              </w:rPr>
              <w:t xml:space="preserve"> prostopadłościanu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:rsidR="008B1F42" w:rsidRPr="003C5E85" w:rsidRDefault="008B1F42" w:rsidP="00C54243">
            <w:pPr>
              <w:ind w:left="720"/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 xml:space="preserve">oblicza pola przekrojów prostopadłościanu lub ostrosłupa prawidłowego (również </w:t>
            </w:r>
            <w:r w:rsidRPr="003C5E85">
              <w:rPr>
                <w:sz w:val="22"/>
                <w:szCs w:val="22"/>
              </w:rPr>
              <w:lastRenderedPageBreak/>
              <w:t>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8B1F42" w:rsidRPr="003C5E85" w:rsidRDefault="008B1F42" w:rsidP="008B1F4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3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graniastosłupów i ostrosłupów oraz ich przekrojów (również z wykorzystaniem trygonometrii)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3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:rsidR="008B1F42" w:rsidRPr="003C5E85" w:rsidRDefault="008B1F42" w:rsidP="008B1F42">
      <w:pPr>
        <w:pStyle w:val="Nagwek2"/>
        <w:rPr>
          <w:sz w:val="22"/>
          <w:szCs w:val="22"/>
        </w:rPr>
      </w:pPr>
    </w:p>
    <w:p w:rsidR="008B1F42" w:rsidRDefault="008B1F42" w:rsidP="008B1F42">
      <w:pPr>
        <w:pStyle w:val="Nagwek2"/>
        <w:rPr>
          <w:sz w:val="22"/>
          <w:szCs w:val="22"/>
        </w:rPr>
      </w:pPr>
    </w:p>
    <w:p w:rsidR="008B1F42" w:rsidRPr="003C5E85" w:rsidRDefault="008B1F42" w:rsidP="008B1F42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3. BRYŁY OBROTOWE</w:t>
      </w: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:rsidR="008B1F42" w:rsidRPr="003C5E85" w:rsidRDefault="008B1F42" w:rsidP="00C54243">
            <w:pPr>
              <w:ind w:left="720"/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kulę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opisanych na kuli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walec i opisanych na walcu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stożek i opisanych na stożku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rysuje odpowiednie przekroje i rozwiązuje zadania dotyczące brył obrotowych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wielościanów wpisanych w inne wielościany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 xml:space="preserve">wykorzystuje podobieństwo brył i skalę podobieństwa </w:t>
            </w:r>
            <w:r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8B1F42" w:rsidRPr="003C5E85" w:rsidTr="00C54243">
        <w:trPr>
          <w:trHeight w:val="112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 (zadania optymalizacyjne)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8B1F42" w:rsidRPr="003C5E85" w:rsidRDefault="008B1F42" w:rsidP="008B1F4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3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brył obrotowych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3"/>
              </w:numPr>
              <w:rPr>
                <w:bCs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3"/>
              </w:num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:rsidR="008B1F42" w:rsidRPr="003C5E85" w:rsidRDefault="008B1F42" w:rsidP="008B1F42">
      <w:pPr>
        <w:pStyle w:val="Nagwek1"/>
        <w:rPr>
          <w:sz w:val="22"/>
          <w:szCs w:val="22"/>
        </w:rPr>
      </w:pPr>
    </w:p>
    <w:p w:rsidR="008B1F42" w:rsidRDefault="008B1F42" w:rsidP="008B1F42">
      <w:pPr>
        <w:pStyle w:val="Nagwek1"/>
        <w:rPr>
          <w:sz w:val="22"/>
          <w:szCs w:val="22"/>
        </w:rPr>
      </w:pPr>
    </w:p>
    <w:p w:rsidR="008B1F42" w:rsidRPr="003C5E85" w:rsidRDefault="008B1F42" w:rsidP="008B1F42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>4. PRZYKŁADY DOWODÓW W MATEMATYCE</w:t>
      </w:r>
    </w:p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przeprowadza proste dowody dotyczące własności liczb całkowitych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przeprowadza proste dowody, stosując metodę równoważnego przekształcania tezy</w:t>
            </w:r>
            <w:r w:rsidRPr="003C5E85" w:rsidDel="00B32C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lastRenderedPageBreak/>
              <w:t>przeprowadza proste dowody dotyczące własności figur płaskich</w:t>
            </w:r>
          </w:p>
        </w:tc>
      </w:tr>
    </w:tbl>
    <w:p w:rsidR="008B1F42" w:rsidRPr="003C5E85" w:rsidRDefault="008B1F42" w:rsidP="008B1F42">
      <w:pPr>
        <w:jc w:val="both"/>
        <w:rPr>
          <w:sz w:val="22"/>
          <w:szCs w:val="22"/>
        </w:rPr>
      </w:pPr>
    </w:p>
    <w:p w:rsidR="008B1F42" w:rsidRPr="003C5E85" w:rsidRDefault="008B1F42" w:rsidP="008B1F42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8B1F42" w:rsidRPr="003C5E85" w:rsidRDefault="008B1F42" w:rsidP="008B1F42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przeprowadza trudniejsze dowody dotyczące własności liczb całkowitych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przeprowadza trudniejsze dowody dotyczące nierówności, wykorzystując zależność między średnią arytmetyczną a średnią geometryczną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stosuje metodę równoważnego przekształcenia tezy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8B1F42" w:rsidRPr="003C5E85" w:rsidTr="00C54243">
        <w:trPr>
          <w:trHeight w:val="30"/>
        </w:trPr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4"/>
              </w:numPr>
            </w:pPr>
            <w:r w:rsidRPr="003C5E85">
              <w:rPr>
                <w:sz w:val="22"/>
                <w:szCs w:val="22"/>
              </w:rPr>
              <w:t>przeprowadza trudne dowody dotyczące własności figur płaskich</w:t>
            </w:r>
          </w:p>
        </w:tc>
      </w:tr>
    </w:tbl>
    <w:p w:rsidR="008B1F42" w:rsidRPr="003C5E85" w:rsidRDefault="008B1F42" w:rsidP="008B1F42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br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8B1F42" w:rsidRPr="003C5E85" w:rsidRDefault="008B1F42" w:rsidP="008B1F42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B1F42" w:rsidRPr="003C5E85" w:rsidTr="00C54243">
        <w:tc>
          <w:tcPr>
            <w:tcW w:w="9212" w:type="dxa"/>
          </w:tcPr>
          <w:p w:rsidR="008B1F42" w:rsidRPr="003C5E85" w:rsidRDefault="008B1F42" w:rsidP="008B1F42">
            <w:pPr>
              <w:numPr>
                <w:ilvl w:val="0"/>
                <w:numId w:val="3"/>
              </w:numPr>
              <w:rPr>
                <w:bCs/>
              </w:rPr>
            </w:pPr>
            <w:r w:rsidRPr="003C5E85">
              <w:rPr>
                <w:bCs/>
                <w:sz w:val="22"/>
                <w:szCs w:val="22"/>
              </w:rPr>
              <w:t>przeprowadza dowód nie wprost (np. dotyczący liczb pierwszych)</w:t>
            </w:r>
          </w:p>
        </w:tc>
      </w:tr>
    </w:tbl>
    <w:p w:rsidR="008B1F42" w:rsidRPr="003C5E85" w:rsidRDefault="008B1F42" w:rsidP="008B1F42">
      <w:pPr>
        <w:pStyle w:val="Nagwek1"/>
        <w:rPr>
          <w:sz w:val="22"/>
          <w:szCs w:val="22"/>
        </w:rPr>
      </w:pPr>
    </w:p>
    <w:p w:rsidR="008B1F42" w:rsidRPr="003C5E85" w:rsidRDefault="008B1F42" w:rsidP="008B1F42">
      <w:pPr>
        <w:pStyle w:val="Nagwek1"/>
        <w:rPr>
          <w:sz w:val="22"/>
          <w:szCs w:val="22"/>
        </w:rPr>
      </w:pPr>
    </w:p>
    <w:p w:rsidR="008B1F42" w:rsidRPr="003C5E85" w:rsidRDefault="008B1F42" w:rsidP="008B1F42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 xml:space="preserve">5. POWTÓRZENIE </w:t>
      </w:r>
    </w:p>
    <w:p w:rsidR="008B1F42" w:rsidRPr="003C5E85" w:rsidRDefault="008B1F42" w:rsidP="008B1F42">
      <w:pPr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dotyczące powtarzanych wiadomości zostały opisane w propozycjach przedmiotowego systemu oceniania dla klas pierwszej, drugiej i trzeciej. </w:t>
      </w:r>
      <w:r>
        <w:rPr>
          <w:sz w:val="22"/>
          <w:szCs w:val="22"/>
        </w:rPr>
        <w:t>Z kolei te z</w:t>
      </w:r>
      <w:r w:rsidRPr="003C5E85">
        <w:rPr>
          <w:sz w:val="22"/>
          <w:szCs w:val="22"/>
        </w:rPr>
        <w:t xml:space="preserve"> zakres</w:t>
      </w:r>
      <w:r>
        <w:rPr>
          <w:sz w:val="22"/>
          <w:szCs w:val="22"/>
        </w:rPr>
        <w:t>u</w:t>
      </w:r>
      <w:r w:rsidRPr="003C5E85">
        <w:rPr>
          <w:sz w:val="22"/>
          <w:szCs w:val="22"/>
        </w:rPr>
        <w:t xml:space="preserve"> rachunku prawdopodobieństwa i stereometrii</w:t>
      </w:r>
      <w:r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są</w:t>
      </w:r>
      <w:r w:rsidRPr="003C5E85"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opisane powyżej.</w:t>
      </w:r>
    </w:p>
    <w:p w:rsidR="008B1F42" w:rsidRPr="003C5E85" w:rsidRDefault="008B1F42" w:rsidP="008B1F42">
      <w:pPr>
        <w:rPr>
          <w:b/>
          <w:bCs/>
          <w:sz w:val="22"/>
          <w:szCs w:val="22"/>
        </w:rPr>
      </w:pPr>
    </w:p>
    <w:p w:rsidR="002D5DA1" w:rsidRDefault="002D5DA1" w:rsidP="002D5DA1">
      <w:pPr>
        <w:jc w:val="center"/>
        <w:rPr>
          <w:b/>
        </w:rPr>
      </w:pPr>
      <w:r>
        <w:br w:type="column"/>
      </w:r>
      <w:r>
        <w:rPr>
          <w:b/>
        </w:rPr>
        <w:lastRenderedPageBreak/>
        <w:t>Zasady oceniania z matematyki</w:t>
      </w:r>
    </w:p>
    <w:p w:rsidR="002D5DA1" w:rsidRDefault="002D5DA1" w:rsidP="002D5DA1">
      <w:pPr>
        <w:rPr>
          <w:sz w:val="22"/>
        </w:rPr>
      </w:pPr>
      <w:r>
        <w:t>1. Sprawdzanie i ocenianiu osiągnięć uczniów:</w:t>
      </w:r>
    </w:p>
    <w:p w:rsidR="002D5DA1" w:rsidRDefault="002D5DA1" w:rsidP="002D5DA1">
      <w:pPr>
        <w:pStyle w:val="Akapitzlist"/>
        <w:numPr>
          <w:ilvl w:val="0"/>
          <w:numId w:val="7"/>
        </w:numPr>
        <w:spacing w:after="200" w:line="276" w:lineRule="auto"/>
      </w:pPr>
      <w:r>
        <w:t>Przyrost wiadomości:</w:t>
      </w:r>
    </w:p>
    <w:p w:rsidR="002D5DA1" w:rsidRDefault="002D5DA1" w:rsidP="002D5DA1">
      <w:pPr>
        <w:pStyle w:val="Akapitzlist"/>
      </w:pPr>
      <w:r>
        <w:t>a) wskazywanie i opisywanie faktów matematycznych</w:t>
      </w:r>
    </w:p>
    <w:p w:rsidR="002D5DA1" w:rsidRDefault="002D5DA1" w:rsidP="002D5DA1">
      <w:pPr>
        <w:pStyle w:val="Akapitzlist"/>
      </w:pPr>
      <w:r>
        <w:t>b) rozumienie zależności i związków matematycznych</w:t>
      </w:r>
    </w:p>
    <w:p w:rsidR="002D5DA1" w:rsidRDefault="002D5DA1" w:rsidP="002D5DA1">
      <w:pPr>
        <w:pStyle w:val="Akapitzlist"/>
        <w:numPr>
          <w:ilvl w:val="0"/>
          <w:numId w:val="7"/>
        </w:numPr>
        <w:spacing w:after="200" w:line="276" w:lineRule="auto"/>
      </w:pPr>
      <w:r>
        <w:t>Przyrost umiejętności:</w:t>
      </w:r>
    </w:p>
    <w:p w:rsidR="002D5DA1" w:rsidRDefault="002D5DA1" w:rsidP="002D5DA1">
      <w:pPr>
        <w:pStyle w:val="Akapitzlist"/>
      </w:pPr>
      <w:r>
        <w:t>a) praktyczne zastosowanie informacji</w:t>
      </w:r>
    </w:p>
    <w:p w:rsidR="002D5DA1" w:rsidRDefault="002D5DA1" w:rsidP="002D5DA1">
      <w:pPr>
        <w:pStyle w:val="Akapitzlist"/>
      </w:pPr>
      <w:r>
        <w:t>b) porządkowanie i wartościowanie informacji</w:t>
      </w:r>
    </w:p>
    <w:p w:rsidR="002D5DA1" w:rsidRDefault="002D5DA1" w:rsidP="002D5DA1">
      <w:pPr>
        <w:pStyle w:val="Akapitzlist"/>
      </w:pPr>
      <w:r>
        <w:t>c) posługiwanie się informacjami pochodzącymi z różnych źródeł (posługiwanie się różnymi metodami)</w:t>
      </w:r>
    </w:p>
    <w:p w:rsidR="002D5DA1" w:rsidRDefault="002D5DA1" w:rsidP="002D5DA1">
      <w:pPr>
        <w:pStyle w:val="Akapitzlist"/>
      </w:pPr>
      <w:r>
        <w:t>d) twórcze rozwiązywanie problemu</w:t>
      </w:r>
    </w:p>
    <w:p w:rsidR="002D5DA1" w:rsidRDefault="002D5DA1" w:rsidP="002D5DA1">
      <w:pPr>
        <w:pStyle w:val="Akapitzlist"/>
        <w:numPr>
          <w:ilvl w:val="0"/>
          <w:numId w:val="7"/>
        </w:numPr>
        <w:spacing w:after="200" w:line="276" w:lineRule="auto"/>
      </w:pPr>
      <w:r>
        <w:t>Postawy:</w:t>
      </w:r>
    </w:p>
    <w:p w:rsidR="002D5DA1" w:rsidRDefault="002D5DA1" w:rsidP="002D5DA1">
      <w:pPr>
        <w:pStyle w:val="Akapitzlist"/>
      </w:pPr>
      <w:r>
        <w:t>a) systematyczna praca</w:t>
      </w:r>
    </w:p>
    <w:p w:rsidR="002D5DA1" w:rsidRDefault="002D5DA1" w:rsidP="002D5DA1">
      <w:pPr>
        <w:pStyle w:val="Akapitzlist"/>
      </w:pPr>
      <w:r>
        <w:t>b) wkład jaki uczeń wnosi w przygotowanie lekcji</w:t>
      </w:r>
    </w:p>
    <w:p w:rsidR="002D5DA1" w:rsidRDefault="002D5DA1" w:rsidP="002D5DA1">
      <w:pPr>
        <w:pStyle w:val="Akapitzlist"/>
      </w:pPr>
      <w:r>
        <w:t>c) inicjatywa, aktywność</w:t>
      </w:r>
    </w:p>
    <w:p w:rsidR="002D5DA1" w:rsidRDefault="002D5DA1" w:rsidP="002D5DA1">
      <w:pPr>
        <w:pStyle w:val="Akapitzlist"/>
      </w:pPr>
      <w:r>
        <w:t>d) rozwój zdolności, zainteresowań</w:t>
      </w:r>
    </w:p>
    <w:p w:rsidR="002D5DA1" w:rsidRDefault="002D5DA1" w:rsidP="002D5DA1">
      <w:pPr>
        <w:pStyle w:val="Akapitzlist"/>
      </w:pPr>
    </w:p>
    <w:p w:rsidR="002D5DA1" w:rsidRDefault="002D5DA1" w:rsidP="002D5DA1">
      <w:r>
        <w:t>2. Formy, metody sprawdzania i oceniania:</w:t>
      </w:r>
    </w:p>
    <w:p w:rsidR="002D5DA1" w:rsidRDefault="002D5DA1" w:rsidP="002D5DA1">
      <w:r>
        <w:tab/>
        <w:t>Ocenianiu podlega uczeń podczas lekcji i udziału w konkursach przedmiotowych. Uczeń otrzymuje ocenę w postaci cyfry lub „+” lub „ -” za:</w:t>
      </w:r>
    </w:p>
    <w:p w:rsidR="002D5DA1" w:rsidRDefault="002D5DA1" w:rsidP="002D5DA1">
      <w:pPr>
        <w:spacing w:after="120"/>
      </w:pPr>
      <w:r>
        <w:tab/>
        <w:t>a) prace klasowe, kartkówki, pisemne zadania domowe</w:t>
      </w:r>
    </w:p>
    <w:p w:rsidR="002D5DA1" w:rsidRDefault="002D5DA1" w:rsidP="002D5DA1">
      <w:pPr>
        <w:spacing w:after="120"/>
      </w:pPr>
      <w:r>
        <w:tab/>
        <w:t>b) prace przy tablicy</w:t>
      </w:r>
    </w:p>
    <w:p w:rsidR="002D5DA1" w:rsidRDefault="002D5DA1" w:rsidP="002D5DA1">
      <w:pPr>
        <w:spacing w:after="120"/>
      </w:pPr>
      <w:r>
        <w:tab/>
        <w:t>c) odpowiedzi w trakcie lekcji</w:t>
      </w:r>
    </w:p>
    <w:p w:rsidR="002D5DA1" w:rsidRDefault="002D5DA1" w:rsidP="002D5DA1">
      <w:pPr>
        <w:spacing w:after="120"/>
      </w:pPr>
      <w:r>
        <w:tab/>
        <w:t>d) stosowanie wiedzy do rozwiązywania problemu</w:t>
      </w:r>
    </w:p>
    <w:p w:rsidR="002D5DA1" w:rsidRDefault="002D5DA1" w:rsidP="002D5DA1">
      <w:pPr>
        <w:spacing w:after="120"/>
      </w:pPr>
      <w:r>
        <w:tab/>
        <w:t>e) wykonywanie prac dodatkowych</w:t>
      </w:r>
    </w:p>
    <w:p w:rsidR="002D5DA1" w:rsidRDefault="002D5DA1" w:rsidP="002D5DA1">
      <w:pPr>
        <w:spacing w:after="120"/>
      </w:pPr>
    </w:p>
    <w:p w:rsidR="002D5DA1" w:rsidRDefault="002D5DA1" w:rsidP="002D5DA1">
      <w:pPr>
        <w:spacing w:after="120"/>
      </w:pPr>
      <w:r>
        <w:t>3. Kryteria oceniania i zasady wystawiania ocen:</w:t>
      </w:r>
    </w:p>
    <w:p w:rsidR="002D5DA1" w:rsidRDefault="002D5DA1" w:rsidP="002D5DA1">
      <w:pPr>
        <w:pStyle w:val="Akapitzlist"/>
        <w:numPr>
          <w:ilvl w:val="0"/>
          <w:numId w:val="7"/>
        </w:numPr>
        <w:spacing w:after="120"/>
      </w:pPr>
      <w:r>
        <w:t>Oceny dokonuje się według skali od 1 do 6</w:t>
      </w:r>
    </w:p>
    <w:p w:rsidR="002D5DA1" w:rsidRDefault="002D5DA1" w:rsidP="002D5DA1">
      <w:pPr>
        <w:pStyle w:val="Akapitzlist"/>
        <w:numPr>
          <w:ilvl w:val="0"/>
          <w:numId w:val="7"/>
        </w:numPr>
        <w:spacing w:after="120"/>
      </w:pPr>
      <w:r>
        <w:t>W przypadkach, gdy osiągnięcia ucznia można przeliczyć na punkty stosowane są następujące progi procentowe:</w:t>
      </w:r>
    </w:p>
    <w:p w:rsidR="002D5DA1" w:rsidRDefault="002D5DA1" w:rsidP="002D5DA1">
      <w:pPr>
        <w:pStyle w:val="Akapitzlist"/>
        <w:spacing w:after="120"/>
        <w:ind w:left="1416"/>
      </w:pPr>
      <w:r>
        <w:t>100%</w:t>
      </w:r>
      <w:r>
        <w:tab/>
      </w:r>
      <w:r>
        <w:tab/>
      </w:r>
      <w:r>
        <w:tab/>
        <w:t>ocena celująca</w:t>
      </w:r>
    </w:p>
    <w:p w:rsidR="002D5DA1" w:rsidRDefault="002D5DA1" w:rsidP="002D5DA1">
      <w:pPr>
        <w:pStyle w:val="Akapitzlist"/>
        <w:spacing w:after="120"/>
        <w:ind w:left="1416"/>
      </w:pPr>
      <w:r>
        <w:t>Powyżej 85% - 90%</w:t>
      </w:r>
      <w:r>
        <w:tab/>
        <w:t>ocena bardzo dobra</w:t>
      </w:r>
    </w:p>
    <w:p w:rsidR="002D5DA1" w:rsidRDefault="002D5DA1" w:rsidP="002D5DA1">
      <w:pPr>
        <w:pStyle w:val="Akapitzlist"/>
        <w:spacing w:after="120"/>
        <w:ind w:left="1416"/>
      </w:pPr>
      <w:r>
        <w:t>Powyżej 70% - 85%</w:t>
      </w:r>
      <w:r>
        <w:tab/>
        <w:t>ocena dobra</w:t>
      </w:r>
    </w:p>
    <w:p w:rsidR="002D5DA1" w:rsidRDefault="002D5DA1" w:rsidP="002D5DA1">
      <w:pPr>
        <w:pStyle w:val="Akapitzlist"/>
        <w:spacing w:after="120"/>
        <w:ind w:left="1416"/>
      </w:pPr>
      <w:r>
        <w:t>Powyżej 55% - 70%</w:t>
      </w:r>
      <w:r>
        <w:tab/>
        <w:t>ocena dostateczna</w:t>
      </w:r>
    </w:p>
    <w:p w:rsidR="002D5DA1" w:rsidRDefault="002D5DA1" w:rsidP="002D5DA1">
      <w:pPr>
        <w:pStyle w:val="Akapitzlist"/>
        <w:spacing w:after="120"/>
        <w:ind w:left="1416"/>
      </w:pPr>
      <w:r>
        <w:t>Powyżej 40% - 55%</w:t>
      </w:r>
      <w:r>
        <w:tab/>
        <w:t>ocena dopuszczająca</w:t>
      </w:r>
    </w:p>
    <w:p w:rsidR="002D5DA1" w:rsidRDefault="002D5DA1" w:rsidP="002D5DA1">
      <w:pPr>
        <w:pStyle w:val="Akapitzlist"/>
        <w:spacing w:after="120"/>
        <w:ind w:left="1416"/>
      </w:pPr>
      <w:r>
        <w:t>0% - 40%</w:t>
      </w:r>
      <w:r>
        <w:tab/>
      </w:r>
      <w:r>
        <w:tab/>
        <w:t>ocena niedostateczna</w:t>
      </w:r>
      <w:r>
        <w:br/>
      </w:r>
    </w:p>
    <w:p w:rsidR="002D5DA1" w:rsidRDefault="002D5DA1" w:rsidP="002D5DA1">
      <w:pPr>
        <w:spacing w:after="120"/>
      </w:pPr>
      <w:r>
        <w:t>4. Przy odpowiedzi ustnej i pisemnej ocenia podlegają:</w:t>
      </w:r>
    </w:p>
    <w:p w:rsidR="002D5DA1" w:rsidRDefault="002D5DA1" w:rsidP="002D5DA1">
      <w:pPr>
        <w:pStyle w:val="Akapitzlist"/>
        <w:numPr>
          <w:ilvl w:val="0"/>
          <w:numId w:val="8"/>
        </w:numPr>
        <w:spacing w:after="120"/>
      </w:pPr>
      <w:r>
        <w:t>Poziom merytoryczny (wykazywanie zrozumienia przedstawionego problemu)</w:t>
      </w:r>
    </w:p>
    <w:p w:rsidR="002D5DA1" w:rsidRDefault="002D5DA1" w:rsidP="002D5DA1">
      <w:pPr>
        <w:pStyle w:val="Akapitzlist"/>
        <w:numPr>
          <w:ilvl w:val="0"/>
          <w:numId w:val="8"/>
        </w:numPr>
        <w:spacing w:after="120"/>
      </w:pPr>
      <w:r>
        <w:t>Poprawność stylistyczna, kultura wypowiedzi, estetyka pracy</w:t>
      </w:r>
    </w:p>
    <w:p w:rsidR="002D5DA1" w:rsidRDefault="002D5DA1" w:rsidP="002D5DA1">
      <w:pPr>
        <w:pStyle w:val="Akapitzlist"/>
        <w:numPr>
          <w:ilvl w:val="0"/>
          <w:numId w:val="8"/>
        </w:numPr>
        <w:spacing w:after="120"/>
      </w:pPr>
      <w:r>
        <w:t>Samodzielność pracy</w:t>
      </w:r>
    </w:p>
    <w:p w:rsidR="002D5DA1" w:rsidRDefault="002D5DA1" w:rsidP="002D5DA1">
      <w:pPr>
        <w:pStyle w:val="Akapitzlist"/>
        <w:numPr>
          <w:ilvl w:val="0"/>
          <w:numId w:val="8"/>
        </w:numPr>
        <w:spacing w:after="120"/>
      </w:pPr>
      <w:r>
        <w:t>Twórczość i kreatywność w działaniu</w:t>
      </w:r>
    </w:p>
    <w:p w:rsidR="002D5DA1" w:rsidRDefault="002D5DA1" w:rsidP="002D5DA1">
      <w:pPr>
        <w:pStyle w:val="Akapitzlist"/>
        <w:spacing w:after="120"/>
      </w:pPr>
    </w:p>
    <w:p w:rsidR="002D5DA1" w:rsidRDefault="002D5DA1" w:rsidP="002D5DA1">
      <w:pPr>
        <w:spacing w:after="120"/>
      </w:pPr>
      <w:r>
        <w:t>5. Dodatkowe informacje:</w:t>
      </w:r>
    </w:p>
    <w:p w:rsidR="002D5DA1" w:rsidRDefault="002D5DA1" w:rsidP="002D5DA1">
      <w:pPr>
        <w:pStyle w:val="Akapitzlist"/>
        <w:numPr>
          <w:ilvl w:val="0"/>
          <w:numId w:val="9"/>
        </w:numPr>
        <w:spacing w:after="120"/>
      </w:pPr>
      <w:r>
        <w:lastRenderedPageBreak/>
        <w:t>Jeżeli z powodów usprawiedliwionych uczeń był nieobecny na pracy pisemnej lub nie napisał jej na ocenę zadawalającą go, ma możliwość jednorazowej poprawy w terminie ustalonym z nauczycielem</w:t>
      </w:r>
    </w:p>
    <w:p w:rsidR="002D5DA1" w:rsidRDefault="002D5DA1" w:rsidP="002D5DA1">
      <w:pPr>
        <w:pStyle w:val="Akapitzlist"/>
        <w:numPr>
          <w:ilvl w:val="0"/>
          <w:numId w:val="9"/>
        </w:numPr>
        <w:spacing w:after="120"/>
      </w:pPr>
      <w:r>
        <w:t>Każdy dział kończy się pracą pisemną</w:t>
      </w:r>
    </w:p>
    <w:p w:rsidR="002D5DA1" w:rsidRDefault="002D5DA1" w:rsidP="002D5DA1">
      <w:pPr>
        <w:pStyle w:val="Akapitzlist"/>
        <w:numPr>
          <w:ilvl w:val="0"/>
          <w:numId w:val="9"/>
        </w:numPr>
        <w:spacing w:after="120"/>
      </w:pPr>
      <w:r>
        <w:t>Kartkówki są niezapowiedziane i obejmują trzy ostatnie tematy</w:t>
      </w:r>
    </w:p>
    <w:p w:rsidR="002D5DA1" w:rsidRDefault="002D5DA1" w:rsidP="002D5DA1">
      <w:pPr>
        <w:pStyle w:val="Akapitzlist"/>
        <w:numPr>
          <w:ilvl w:val="0"/>
          <w:numId w:val="9"/>
        </w:numPr>
        <w:spacing w:after="120"/>
      </w:pPr>
      <w:r>
        <w:t>W uzasadnionych przypadkach uczeń może zgłosić swoje nieprzygotowanie do lekcji lub braku zadania domowego 3 razy w semestrze</w:t>
      </w:r>
    </w:p>
    <w:p w:rsidR="002D5DA1" w:rsidRDefault="002D5DA1" w:rsidP="002D5DA1">
      <w:pPr>
        <w:pStyle w:val="Akapitzlist"/>
        <w:numPr>
          <w:ilvl w:val="0"/>
          <w:numId w:val="9"/>
        </w:numPr>
        <w:spacing w:after="120"/>
      </w:pPr>
      <w:r>
        <w:t>Na każdej lekcji uczeń jest zobowiązany posiadać zeszyt przedmiotowy, podręcznik, karty maturalne</w:t>
      </w:r>
    </w:p>
    <w:p w:rsidR="002D5DA1" w:rsidRDefault="002D5DA1" w:rsidP="002D5DA1">
      <w:pPr>
        <w:pStyle w:val="Akapitzlist"/>
        <w:numPr>
          <w:ilvl w:val="0"/>
          <w:numId w:val="9"/>
        </w:numPr>
        <w:spacing w:after="120"/>
      </w:pPr>
      <w:r>
        <w:t>Na każdą lekcję uczeń powinien być przygotowany z 3 ostatnich tematów</w:t>
      </w:r>
    </w:p>
    <w:p w:rsidR="002D5DA1" w:rsidRDefault="002D5DA1" w:rsidP="002D5DA1">
      <w:pPr>
        <w:spacing w:after="120"/>
      </w:pPr>
    </w:p>
    <w:p w:rsidR="002D5DA1" w:rsidRDefault="002D5DA1" w:rsidP="002D5DA1">
      <w:pPr>
        <w:spacing w:after="120"/>
        <w:jc w:val="right"/>
      </w:pPr>
      <w:r>
        <w:t>Małgorzata Borucka</w:t>
      </w:r>
    </w:p>
    <w:p w:rsidR="00E771A5" w:rsidRDefault="00E771A5"/>
    <w:sectPr w:rsidR="00E771A5" w:rsidSect="00804B8F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49" w:rsidRDefault="00677449" w:rsidP="008B1F42">
      <w:r>
        <w:separator/>
      </w:r>
    </w:p>
  </w:endnote>
  <w:endnote w:type="continuationSeparator" w:id="0">
    <w:p w:rsidR="00677449" w:rsidRDefault="00677449" w:rsidP="008B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3F" w:rsidRDefault="00960545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0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D3F" w:rsidRDefault="00677449" w:rsidP="00D62C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3F" w:rsidRDefault="00960545" w:rsidP="00527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30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F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1D3F" w:rsidRDefault="00677449" w:rsidP="00D62CB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49" w:rsidRDefault="00677449" w:rsidP="008B1F42">
      <w:r>
        <w:separator/>
      </w:r>
    </w:p>
  </w:footnote>
  <w:footnote w:type="continuationSeparator" w:id="0">
    <w:p w:rsidR="00677449" w:rsidRDefault="00677449" w:rsidP="008B1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3F" w:rsidRDefault="00677449" w:rsidP="000275DF">
    <w:pPr>
      <w:pStyle w:val="Nagwek"/>
      <w:jc w:val="right"/>
    </w:pPr>
  </w:p>
  <w:p w:rsidR="00B11D3F" w:rsidRPr="000275DF" w:rsidRDefault="00677449" w:rsidP="000275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371AC"/>
    <w:multiLevelType w:val="hybridMultilevel"/>
    <w:tmpl w:val="46CE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0C19"/>
    <w:multiLevelType w:val="hybridMultilevel"/>
    <w:tmpl w:val="A3F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540886"/>
    <w:multiLevelType w:val="hybridMultilevel"/>
    <w:tmpl w:val="6518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42"/>
    <w:rsid w:val="00213903"/>
    <w:rsid w:val="002A1F8A"/>
    <w:rsid w:val="002D5DA1"/>
    <w:rsid w:val="00677449"/>
    <w:rsid w:val="0076429C"/>
    <w:rsid w:val="008B1F42"/>
    <w:rsid w:val="008C30DB"/>
    <w:rsid w:val="00960545"/>
    <w:rsid w:val="00AB7388"/>
    <w:rsid w:val="00E7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F42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B1F42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1F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F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1F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1F4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1F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B1F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1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1F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1F42"/>
  </w:style>
  <w:style w:type="paragraph" w:styleId="Nagwek">
    <w:name w:val="header"/>
    <w:basedOn w:val="Normalny"/>
    <w:link w:val="NagwekZnak"/>
    <w:uiPriority w:val="99"/>
    <w:rsid w:val="008B1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F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1F42"/>
    <w:pPr>
      <w:ind w:left="720"/>
      <w:contextualSpacing/>
    </w:pPr>
  </w:style>
  <w:style w:type="paragraph" w:customStyle="1" w:styleId="TytulArial20">
    <w:name w:val="Tytul Arial 20"/>
    <w:basedOn w:val="Nagwek2"/>
    <w:link w:val="TytulArial20Znak"/>
    <w:qFormat/>
    <w:rsid w:val="008B1F42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character" w:customStyle="1" w:styleId="TytulArial20Znak">
    <w:name w:val="Tytul Arial 20 Znak"/>
    <w:basedOn w:val="Domylnaczcionkaakapitu"/>
    <w:link w:val="TytulArial20"/>
    <w:rsid w:val="008B1F42"/>
    <w:rPr>
      <w:rFonts w:ascii="Arial" w:eastAsia="Times New Roman" w:hAnsi="Arial" w:cs="Arial"/>
      <w:b/>
      <w:bCs/>
      <w:color w:val="92D050"/>
      <w:sz w:val="40"/>
      <w:szCs w:val="40"/>
    </w:rPr>
  </w:style>
  <w:style w:type="paragraph" w:customStyle="1" w:styleId="StronaTytuowaAutorzy">
    <w:name w:val="Strona Tytułowa Autorzy"/>
    <w:qFormat/>
    <w:rsid w:val="008B1F42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pl-PL"/>
    </w:rPr>
  </w:style>
  <w:style w:type="paragraph" w:customStyle="1" w:styleId="StronaTytuowaTytu">
    <w:name w:val="Strona Tytułowa Tytuł"/>
    <w:qFormat/>
    <w:rsid w:val="008B1F42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szCs w:val="24"/>
      <w:lang w:eastAsia="pl-PL"/>
    </w:rPr>
  </w:style>
  <w:style w:type="paragraph" w:customStyle="1" w:styleId="StronaTytuowaCopyright">
    <w:name w:val="Strona Tytułowa Copyright"/>
    <w:basedOn w:val="Normalny"/>
    <w:qFormat/>
    <w:rsid w:val="008B1F42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F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2064</Words>
  <Characters>12385</Characters>
  <Application>Microsoft Office Word</Application>
  <DocSecurity>0</DocSecurity>
  <Lines>103</Lines>
  <Paragraphs>28</Paragraphs>
  <ScaleCrop>false</ScaleCrop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Julita</cp:lastModifiedBy>
  <cp:revision>4</cp:revision>
  <dcterms:created xsi:type="dcterms:W3CDTF">2022-09-11T11:38:00Z</dcterms:created>
  <dcterms:modified xsi:type="dcterms:W3CDTF">2022-09-23T12:34:00Z</dcterms:modified>
</cp:coreProperties>
</file>